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Family Friendly Policy</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A policy covering the various types of family related leave and pay:
Maternity/ Neonatal/ Adoption Leave/Pay (non-teaching) Section A
Paternity Support Leave/Pay Section B
Shared Parental Leave/Pay Section C
Parental Leave Section D
Carers’ Leave Section E</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Smedley, Ivana</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proofErr w:type="spellStart"/>
          <w:r w:rsidRPr="28CFDF49" w:rsidR="001C765A">
            <w:rPr>
              <w:rFonts w:ascii="Arial" w:hAnsi="Arial" w:cs="Arial"/>
              <w:sz w:val="24"/>
              <w:szCs w:val="24"/>
            </w:rPr>
            <w:t>06/07/2026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proofErr w:type="spellStart"/>
          <w:r w:rsidRPr="3BA89479" w:rsidR="5DA2D3F7">
            <w:rPr>
              <w:rFonts w:ascii="Arial" w:hAnsi="Arial" w:eastAsia="Arial" w:cs="Arial"/>
              <w:sz w:val="24"/>
              <w:szCs w:val="24"/>
            </w:rPr>
            <w:t>Equality, Diversity &amp; Human Rights Policy, 
Flexible Working Policy, 
Special Leave Policy
Parental Bereavement Leave Policy.</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The policy will have a positive effect on all protected characteristics.
The Maternity/ Adoption/ Parental Leave provisions will particularly benefit younger employees but all age groups may have caring responsibilities.</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The policy will have a positive effect on all protected characteristics. While there is no direct impact on disabled employees, carer's leave will benefit others with a disability who rely on employees for support.</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The policy will have a positive effect on all protected characteristics, including sex.</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There is no specific impact on this group.</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There is no specific impact on this characteristic. The provisions apply to all parents and partners, regardless of the status of their relationship.</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There will be a positive impact. The maternity provisions are more extensive than legally required.</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There is no specific impact on this characteristic.</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There is no specific impact on this characteristic.</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There is no specific impact on this characteristic.</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r w:rsidRPr="3BA89479" w:rsidR="001C765A">
            <w:rPr>
              <w:rFonts w:ascii="Arial" w:hAnsi="Arial" w:cs="Arial"/>
              <w:sz w:val="24"/>
              <w:szCs w:val="24"/>
            </w:rPr>
            <w:t>The more extensive maternity/ paternity pay provisions will benefit this group.</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r w:rsidRPr="3BA89479" w:rsidR="001C765A">
            <w:rPr>
              <w:rFonts w:ascii="Arial" w:hAnsi="Arial" w:cs="Arial"/>
              <w:sz w:val="24"/>
              <w:szCs w:val="24"/>
            </w:rPr>
            <w:t>There is no specific impact on this characteristic.</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r w:rsidRPr="3BA89479" w:rsidR="001C765A">
            <w:rPr>
              <w:rFonts w:ascii="Arial" w:hAnsi="Arial" w:cs="Arial"/>
              <w:sz w:val="24"/>
              <w:szCs w:val="24"/>
            </w:rPr>
            <w:t>There is no specific impact on this characteristic.</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r w:rsidRPr="3BA89479" w:rsidR="001C765A">
            <w:rPr>
              <w:rFonts w:ascii="Arial" w:hAnsi="Arial" w:cs="Arial"/>
              <w:sz w:val="24"/>
              <w:szCs w:val="24"/>
            </w:rPr>
            <w:t>There is no specific impact on this characteristic.</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r w:rsidRPr="3BA89479" w:rsidR="00B30EA8">
            <w:rPr>
              <w:rFonts w:ascii="Arial" w:hAnsi="Arial" w:cs="Arial"/>
              <w:sz w:val="24"/>
              <w:szCs w:val="24"/>
            </w:rPr>
            <w:t>There is no specific impact on this characteristic.</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r w:rsidRPr="3BA89479" w:rsidR="00B30EA8">
            <w:rPr>
              <w:rFonts w:ascii="Arial" w:hAnsi="Arial" w:cs="Arial"/>
              <w:sz w:val="24"/>
              <w:szCs w:val="24"/>
            </w:rPr>
            <w:t>The carer's leave provisions will benefit this group.</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r w:rsidRPr="3BA89479" w:rsidR="00B30EA8">
            <w:rPr>
              <w:rFonts w:ascii="Arial" w:hAnsi="Arial" w:cs="Arial"/>
              <w:sz w:val="24"/>
              <w:szCs w:val="24"/>
            </w:rPr>
            <w:t>&lt;p&gt;There is no specific impact on this characteristic.&lt;/p&gt;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r w:rsidRPr="3BA89479" w:rsidR="00B30EA8">
            <w:rPr>
              <w:rFonts w:ascii="Arial" w:hAnsi="Arial" w:cs="Arial"/>
              <w:sz w:val="24"/>
              <w:szCs w:val="24"/>
            </w:rPr>
            <w:t>There is no specific impact on this characteristic.</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r w:rsidRPr="3BA89479" w:rsidR="00B30EA8">
            <w:rPr>
              <w:rFonts w:ascii="Arial" w:hAnsi="Arial" w:cs="Arial"/>
              <w:sz w:val="24"/>
              <w:szCs w:val="24"/>
            </w:rPr>
            <w:t>There is no specific impact on this characteristic.</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r w:rsidRPr="3BA89479" w:rsidR="00B30EA8">
            <w:rPr>
              <w:rFonts w:ascii="Arial" w:hAnsi="Arial" w:cs="Arial"/>
              <w:sz w:val="24"/>
              <w:szCs w:val="24"/>
            </w:rPr>
            <w:t>There should be no direct impact on users or potential users, Arrangements will be made to cover responsibilities when employees are taking leave under this policy.</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r w:rsidRPr="3BA89479">
            <w:rPr>
              <w:rFonts w:ascii="Arial" w:hAnsi="Arial" w:cs="Arial"/>
              <w:sz w:val="24"/>
              <w:szCs w:val="24"/>
            </w:rPr>
            <w:t>Yes</w:t>
          </w:r>
          <w:proofErr w:type="spellStart"/>
          <w:proofErr w:type="spellEnd"/>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r w:rsidRPr="3BA89479" w:rsidR="00B277E7">
            <w:rPr>
              <w:rFonts w:ascii="Arial" w:hAnsi="Arial" w:cs="Arial"/>
              <w:sz w:val="24"/>
              <w:szCs w:val="24"/>
            </w:rPr>
            <w:t>Positive impact through carer's leave in particular and the maternity/ paternity/ parental leave provisions.</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r w:rsidRPr="3BA89479" w:rsidR="00B277E7">
            <w:rPr>
              <w:rFonts w:ascii="Arial" w:hAnsi="Arial" w:cs="Arial"/>
              <w:sz w:val="24"/>
              <w:szCs w:val="24"/>
            </w:rPr>
            <w:t>No Impact</w:t>
          </w: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Any impacts are entirely positive.</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Smedley, Ivana</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HR Advisor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proofErr w:type="spellStart"/>
          <w:r w:rsidRPr="3BA89479" w:rsidR="00E0695C">
            <w:rPr>
              <w:rFonts w:ascii="Arial" w:hAnsi="Arial" w:cs="Arial"/>
              <w:sz w:val="24"/>
              <w:szCs w:val="24"/>
            </w:rPr>
            <w:t>07/07/2026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proofErr w:type="spellStart"/>
          <w:r w:rsidRPr="3BA89479" w:rsidR="00E0695C">
            <w:rPr>
              <w:rFonts w:ascii="Arial" w:hAnsi="Arial" w:cs="Arial"/>
              <w:sz w:val="24"/>
              <w:szCs w:val="24"/>
            </w:rPr>
            <w:t>07/07/2026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CE8" w:rsidP="00EC3C6C" w:rsidRDefault="00965CE8" w14:paraId="277AAE36" w14:textId="77777777">
      <w:pPr>
        <w:spacing w:after="0" w:line="240" w:lineRule="auto"/>
      </w:pPr>
      <w:r>
        <w:separator/>
      </w:r>
    </w:p>
  </w:endnote>
  <w:endnote w:type="continuationSeparator" w:id="0">
    <w:p w:rsidR="00965CE8" w:rsidP="00EC3C6C" w:rsidRDefault="00965CE8" w14:paraId="6ED8C1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CE8" w:rsidP="00EC3C6C" w:rsidRDefault="00965CE8" w14:paraId="0089FA57" w14:textId="77777777">
      <w:pPr>
        <w:spacing w:after="0" w:line="240" w:lineRule="auto"/>
      </w:pPr>
      <w:r>
        <w:separator/>
      </w:r>
    </w:p>
  </w:footnote>
  <w:footnote w:type="continuationSeparator" w:id="0">
    <w:p w:rsidR="00965CE8" w:rsidP="00EC3C6C" w:rsidRDefault="00965CE8" w14:paraId="12E0C7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106A"/>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600C3"/>
    <w:rsid w:val="00D9315C"/>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xmlns:wp14="http://schemas.microsoft.com/office/word/2010/wordml" w:rsidP="00D9315C" w:rsidRDefault="00D9315C" w14:paraId="207CCF61" wp14:textId="77777777">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34701"/>
    <w:rsid w:val="005B7857"/>
    <w:rsid w:val="008E1590"/>
    <w:rsid w:val="00D600C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85A7-9837-4269-993D-649578E680D6}"/>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Downie, Wayne</lastModifiedBy>
  <revision>13</revision>
  <dcterms:created xsi:type="dcterms:W3CDTF">2025-09-23T14:59:00.0000000Z</dcterms:created>
  <dcterms:modified xsi:type="dcterms:W3CDTF">2026-06-11T16:00:38.3330245Z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