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00023AF1" w:rsidRPr="00626FED">
            <w:rPr>
              <w:rFonts w:ascii="Arial" w:hAnsi="Arial" w:cs="Arial"/>
              <w:bCs/>
              <w:sz w:val="24"/>
              <w:szCs w:val="24"/>
            </w:rPr>
            <w:t>Whole Care charges in residential and nursing care</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00023AF1" w:rsidRPr="00626FED">
            <w:rPr>
              <w:rFonts w:ascii="Arial" w:hAnsi="Arial" w:cs="Arial"/>
              <w:bCs/>
              <w:sz w:val="24"/>
              <w:szCs w:val="24"/>
            </w:rPr>
            <w:t>A revised Policy/Strategy/Practice</w:t>
          </w:r>
        </w:sdtContent>
      </w:sdt>
    </w:p>
    <w:p w14:paraId="0DCA62E5" w14:textId="77777777" w:rsidR="009D4019" w:rsidRPr="001C765A" w:rsidRDefault="009D4019" w:rsidP="00050576">
      <w:pPr>
        <w:spacing w:before="120"/>
        <w:rPr>
          <w:rFonts w:ascii="Arial" w:hAnsi="Arial" w:cs="Arial"/>
          <w:sz w:val="24"/>
          <w:szCs w:val="24"/>
        </w:rPr>
      </w:pPr>
    </w:p>
    <w:p w14:paraId="54E55755" w14:textId="760F20C2"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00023AF1" w:rsidRPr="00626FED">
            <w:rPr>
              <w:rFonts w:ascii="Arial" w:hAnsi="Arial" w:cs="Arial"/>
              <w:bCs/>
              <w:sz w:val="24"/>
              <w:szCs w:val="24"/>
            </w:rPr>
            <w:t>Introduction of whole care charges for residents of residential and nursing care homes in all sectors (Scottish Borders Council, Independent and Private sector). Currently 16% of people living in residential care reside in SBC run care homes and 84% live in care homes run by the private or independent sector/s. Increased charges will only apply to people who have capital in excess of the upper capital threshold, which £36,750 for 2026-27.  Residents will maintain free personal care (FPC) contributions, set annually by the Scottish Government. Currently private  residents are charged against the national care home rate (minus free personal care contributions). In recent years Scottish Borders Council has noted a significant rise in its staffing and accommodation costs and proposes to increase charges for maximum payers based on the whole costs of providing care, minus FPC.</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00023AF1" w:rsidRPr="00582460">
            <w:rPr>
              <w:rFonts w:ascii="Arial" w:hAnsi="Arial" w:cs="Arial"/>
              <w:bCs/>
              <w:sz w:val="24"/>
              <w:szCs w:val="24"/>
            </w:rPr>
            <w:t>Residential and Nursing care homes</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00023AF1" w:rsidRPr="00582460">
            <w:rPr>
              <w:rFonts w:ascii="Arial" w:hAnsi="Arial" w:cs="Arial"/>
              <w:bCs/>
              <w:sz w:val="24"/>
              <w:szCs w:val="24"/>
            </w:rPr>
            <w:t>Social Work &amp; Practice</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00023AF1" w:rsidRPr="00582460">
            <w:rPr>
              <w:rFonts w:ascii="Arial" w:hAnsi="Arial" w:cs="Arial"/>
              <w:bCs/>
              <w:sz w:val="24"/>
              <w:szCs w:val="24"/>
            </w:rPr>
            <w:t>Davidson, Susan (Adult Social Care)</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Content>
        <w:p w14:paraId="0CB7FC98" w14:textId="30EFE8B5" w:rsidR="009D4019" w:rsidRDefault="001C765A" w:rsidP="001C73AC">
          <w:pPr>
            <w:spacing w:before="120"/>
            <w:rPr>
              <w:rFonts w:ascii="Arial" w:hAnsi="Arial" w:cs="Arial"/>
              <w:bCs/>
              <w:sz w:val="24"/>
              <w:szCs w:val="24"/>
            </w:rPr>
          </w:pPr>
          <w:r w:rsidRPr="3BA89479">
            <w:rPr>
              <w:rFonts w:ascii="Arial" w:hAnsi="Arial" w:cs="Arial"/>
              <w:sz w:val="24"/>
              <w:szCs w:val="24"/>
            </w:rPr>
            <w:t>All SBC.  John Yallop, Dawn Johnston and Claudine Gallagher, Finance. Pauline Spengler and Leigh Thomson, Care Resource Team. Julie Wallis, Community Care Resource Team. Gillian King, Digital Innovations. Mo Scully, Legal, David Mills, Social Work.</w:t>
          </w: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Content>
          <w:r w:rsidR="001C765A" w:rsidRPr="28CFDF49">
            <w:rPr>
              <w:rFonts w:ascii="Arial" w:hAnsi="Arial" w:cs="Arial"/>
              <w:sz w:val="24"/>
              <w:szCs w:val="24"/>
            </w:rPr>
            <w:t>17/04/2026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Will there be any impacts as a result of the relationship between this proposal and other policies?</w:t>
      </w:r>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000000"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Content>
          <w:r w:rsidR="001C765A" w:rsidRPr="3BA89479">
            <w:rPr>
              <w:rFonts w:ascii="Arial" w:eastAsia="Arial" w:hAnsi="Arial" w:cs="Arial"/>
              <w:sz w:val="24"/>
              <w:szCs w:val="24"/>
            </w:rPr>
            <w:t>Yes</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000000"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Content>
          <w:r w:rsidR="5DA2D3F7" w:rsidRPr="3BA89479">
            <w:rPr>
              <w:rFonts w:ascii="Arial" w:eastAsia="Arial" w:hAnsi="Arial" w:cs="Arial"/>
              <w:sz w:val="24"/>
              <w:szCs w:val="24"/>
            </w:rPr>
            <w:t>Charges for maximum payers in council‑run residential care should more closely reflect actual costs. Updated figures indicate that the true cost of a council care home placement is now in excess of £1,200–£1,300 per week. The weighted average of the six SBC run homes in 2026-27 is estimated to be IRO £1295 per person per week. Independent and private home charges vary and some residents are subject to an enhanced rates where additional care is required to meet complex needs. These can be either physical care or mental health support to manage either mobility or stress and distress. Revised modelling suggests increases of approximately £360 per week may be required to achieve full cost recovery. The change in policy will not impact on those whose savings are below the maximum threshold, set by the Scottish Government. The approach would apply consistently to maximum payers, irrespective of care status. If a resident is a maximum payer and their capital then  falls below the threshold, a financial re-assessment will be undertaken to ensure there is no disadvantage to that person.</w:t>
          </w: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In considering the impact of your proposal on people with equality characteristics, you should take into account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1EEE3331" w:rsidR="001C765A" w:rsidRPr="001C765A" w:rsidRDefault="00000000"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Content>
          <w:r w:rsidR="001C765A" w:rsidRPr="3BA89479">
            <w:rPr>
              <w:rFonts w:ascii="Arial" w:hAnsi="Arial" w:cs="Arial"/>
              <w:sz w:val="24"/>
              <w:szCs w:val="24"/>
            </w:rPr>
            <w:t>The change in policy will mainly impact on people of pension age. 93% of the adult population in residential care are 65+ years.  In April 2026, 71% of people in care live in residential care, 29% live in nursing care. There is a potential risk of indirect discrimination if this change in policy results in higher charges and discourages people from accessing residential or nursing care. Concerns are noted about residents receiving the same service paying different amounts based on their financial circumstances. It was also recognised that charging the same rate for enhanced and non</w:t>
          </w:r>
          <w:r w:rsidR="001C765A" w:rsidRPr="3BA89479">
            <w:rPr>
              <w:rFonts w:ascii="Cambria Math" w:hAnsi="Cambria Math" w:cs="Cambria Math"/>
              <w:sz w:val="24"/>
              <w:szCs w:val="24"/>
            </w:rPr>
            <w:t>‑</w:t>
          </w:r>
          <w:r w:rsidR="001C765A" w:rsidRPr="3BA89479">
            <w:rPr>
              <w:rFonts w:ascii="Arial" w:hAnsi="Arial" w:cs="Arial"/>
              <w:sz w:val="24"/>
              <w:szCs w:val="24"/>
            </w:rPr>
            <w:t>enhanced care could itself be perceived as unfair. The proposal will not discriminate against someone who chooses to live in a local authority run care home or a private sector run care home. The proposal will provide a safety net for residents whose financial circumstances may reduce when their capital falls below the threshold and whose charges will be amended accordingly. The potential negative impacts of the change in policy are that residents' levels of capital may reduce more rapidly than at present. The negative impact of this is mitigated by the safety net by way of a financial reassessment should their capital fall to below £36.750. The Department of works and Pensions consider material deprivation to be " a direct measure of poverty derived from the lack of items and activities deemed to be necessary for an acceptable standard of living. The safety net reassessment will ensure that the person will not occur. Whilst paying the whole care costs (minus Free Personal Care and Personal Expenses Allowances) may reduce disposable income and savings for some people, the system is designed to leave individuals with a statutory minimum sum. In addition, by residing in a care home and receiving the service provided, this fulfils many of the measures.</w:t>
          </w: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A physical or mental impairment that has a substantial and long term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Content>
          <w:r w:rsidR="001C765A" w:rsidRPr="3BA89479">
            <w:rPr>
              <w:rFonts w:ascii="Arial" w:hAnsi="Arial" w:cs="Arial"/>
              <w:sz w:val="24"/>
              <w:szCs w:val="24"/>
            </w:rPr>
            <w:t>The change of policy will impact on people who have either physical or mental health impairments or both and have been assessed as maximum payers. The change of policy is not condition specific. The range of conditions for care home residents is varied and will include residents with visible, invisible or progressive and deteriorating conditions. It was recognised  by the working group that charging the same rate for enhanced and non‑enhanced care could itself be perceived as unfair. It is also noted that someone may have entered care with financial advice having already been provided and will now be asked to make an increased contribution. The increased contribution is to pay for the full cost of care services. Access to free personal care remains unchanged. The rate for residential care for 2026 -27 is £260.30 per person per week and nursing care is £377.40 per person per week.</w:t>
          </w: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1443768879"/>
          <w:placeholder>
            <w:docPart w:val="DefaultPlaceholder_-1854013440"/>
          </w:placeholder>
          <w:text/>
        </w:sdtPr>
        <w:sdtContent>
          <w:r w:rsidRPr="3BA89479">
            <w:rPr>
              <w:rFonts w:ascii="Arial" w:hAnsi="Arial" w:cs="Arial"/>
              <w:sz w:val="24"/>
              <w:szCs w:val="24"/>
            </w:rPr>
            <w:t>In April 2026 the population in care homes in Scottish Borders is exactly one third male, and two thirds female. Therefore it is likely that the impact of the changes will impact on more women than men.</w:t>
          </w: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Content>
          <w:r w:rsidR="001C765A" w:rsidRPr="3BA89479">
            <w:rPr>
              <w:rFonts w:ascii="Arial" w:hAnsi="Arial" w:cs="Arial"/>
              <w:sz w:val="24"/>
              <w:szCs w:val="24"/>
            </w:rPr>
            <w:t>The changes proposed here do not impact on gender reassignment.</w:t>
          </w: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Content>
          <w:r w:rsidR="001C765A" w:rsidRPr="3BA89479">
            <w:rPr>
              <w:rFonts w:ascii="Arial" w:hAnsi="Arial" w:cs="Arial"/>
              <w:sz w:val="24"/>
              <w:szCs w:val="24"/>
            </w:rPr>
            <w:t>The changes do not directly impact on married or civil partnerships.</w:t>
          </w: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Content>
          <w:r w:rsidR="001C765A" w:rsidRPr="3BA89479">
            <w:rPr>
              <w:rFonts w:ascii="Arial" w:hAnsi="Arial" w:cs="Arial"/>
              <w:sz w:val="24"/>
              <w:szCs w:val="24"/>
            </w:rPr>
            <w:t>There are no anticipated impacts on pregnancy or maternity issues.</w:t>
          </w: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Content>
          <w:r w:rsidR="001C765A" w:rsidRPr="3BA89479">
            <w:rPr>
              <w:rFonts w:ascii="Arial" w:hAnsi="Arial" w:cs="Arial"/>
              <w:sz w:val="24"/>
              <w:szCs w:val="24"/>
            </w:rPr>
            <w:t>There are no race or minorities issues anticipated. The charges to the charging policy are based on finances only.</w:t>
          </w: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Content>
          <w:r w:rsidR="001C765A" w:rsidRPr="3BA89479">
            <w:rPr>
              <w:rFonts w:ascii="Arial" w:hAnsi="Arial" w:cs="Arial"/>
              <w:sz w:val="24"/>
              <w:szCs w:val="24"/>
            </w:rPr>
            <w:t>There are no religious issues anticipated with the change in policy.</w:t>
          </w: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Content>
          <w:r w:rsidR="001C765A" w:rsidRPr="3BA89479">
            <w:rPr>
              <w:rFonts w:ascii="Arial" w:hAnsi="Arial" w:cs="Arial"/>
              <w:sz w:val="24"/>
              <w:szCs w:val="24"/>
            </w:rPr>
            <w:t>There will be no sexual orientation related issues with the change in policy.</w:t>
          </w: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r w:rsidRPr="001C765A">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000000"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Content>
          <w:r w:rsidR="001C765A" w:rsidRPr="3BA89479">
            <w:rPr>
              <w:rFonts w:ascii="Arial" w:hAnsi="Arial" w:cs="Arial"/>
              <w:sz w:val="24"/>
              <w:szCs w:val="24"/>
            </w:rPr>
            <w:t>The impact of this change in policy will be for people who have been assessed as a maximum payer for either residential or nursing care. Historically, SBC has charged private residents on the national care home rate, which for 2026-27 has been set by the Scottish Government at £930.45 per person per week. There is a separate rate for SBC run care homes. The actual care costs in SBC care homes is estimated to be  IRO £1295 per person per week.  Care home residents with savings below the capital threshold (2026 -27 = £36,750) will not be impacted and their contribution towards the cost of their residential or nursing care (assessed charge) will remain unchanged.  If a care home resident is paying for the whole cost  of their care and their capital falls below £36,750, they will be re-assessed by the Care Resource Team and a new, reduced charge would be calculated. Any proposed increase would only apply to maximum payers with capital above the upper threshold. Residents who are financially assessed  (i.e. have capital below the threshold) would not be directly affected. Higher charges for residents - who are currently assessed as maximum payers - would result in capital falling more quickly and may result in reassessment. No changes are proposed to assessed care needs or service provision.</w:t>
          </w: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Content>
          <w:r w:rsidR="001C765A" w:rsidRPr="3BA89479">
            <w:rPr>
              <w:rFonts w:ascii="Arial" w:hAnsi="Arial" w:cs="Arial"/>
              <w:sz w:val="24"/>
              <w:szCs w:val="24"/>
            </w:rPr>
            <w:t xml:space="preserve">A care home resident's capital is likely to fall at a faster rate than at present. However, there is no potential of denial to access basic services in residential care or nursing care. Care homes will continue to provide warm, comfortable, safe environments, irrespective of a resident's financial circumstances. A safeguard is in place whereby the assessed charge is maintained at the national level, £36,750 and clients will not be asked to relocate dependant </w:t>
          </w:r>
          <w:r w:rsidR="001C765A" w:rsidRPr="3BA89479">
            <w:rPr>
              <w:rFonts w:ascii="Arial" w:hAnsi="Arial" w:cs="Arial"/>
              <w:sz w:val="24"/>
              <w:szCs w:val="24"/>
            </w:rPr>
            <w:lastRenderedPageBreak/>
            <w:t>on their financial status. By recovering the whole care costs, SBC run care homes will be able to employ sufficient numbers of staff to meet the complex needs of an ageing population.</w:t>
          </w: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Content>
          <w:r w:rsidR="001C765A" w:rsidRPr="3BA89479">
            <w:rPr>
              <w:rFonts w:ascii="Arial" w:hAnsi="Arial" w:cs="Arial"/>
              <w:sz w:val="24"/>
              <w:szCs w:val="24"/>
            </w:rPr>
            <w:t>The changes apply to all registered care homes throughout the Scottish Borders and therefore there is no area deprivation included in this proposal. For individuals deciding to move to care homes elsewhere in Scotland and make the arrangements personally (self-arranged care) SBC will consider applications for transitional payments under Ordinary Residence for a period of three months. Free personal care at residential or nursing rates will be paid to the care home using the rates set out by the Scottish Government. This is the situation at present and this proposal will result in no material changes to Ordinary Residence CCD 2015 guidance. Different procedures apply for cross border placements but the rules will be unchanged.</w:t>
          </w: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Content>
          <w:r w:rsidR="001C765A" w:rsidRPr="3BA89479">
            <w:rPr>
              <w:rFonts w:ascii="Arial" w:hAnsi="Arial" w:cs="Arial"/>
              <w:sz w:val="24"/>
              <w:szCs w:val="24"/>
            </w:rPr>
            <w:t>There will be a socio-economic impact with the proposal to vary the charging policy. Up until 2025 the local authority has shouldered the extra care costs and only charged residents based upon the national care home rate minus free personal care payments. Although residents of SBC run care homes were charged more, these charges are significantly less than the actual care costs. The national care home rate for 2026-27 is £930.45 for residential care and £1074.13 for nursing. Example 1 Residential care, Maximum payer The weighted average for SBC run care homes is £1295.00 per person per week. If a resident has capital above £36,750.00 the whole cost charge would be £1295.00 minus the residential Free Personal Care Allowance of £ 260.30, and be charged £1034.70 per week for the whole care costs of residential care. It could be argued that by introducing the change there will be indirect discrimination. The officer led group noted that there is a potential risk of indirect discrimination if higher charges discourage people from accessing residential care. (section 79 of the Equalities Act) Concerns were noted about residents receiving the same service paying different amounts based on their financial circumstances. It was also recognised that charging the same rate for enhanced and non‑enhanced care could itself be perceived as unfair. The mitigating factor being that when a resident's capital falls below £36,750 there is then a safety net, to offer protection and safeguard the care placement.</w:t>
          </w: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Content>
          <w:r w:rsidR="00B30EA8" w:rsidRPr="3BA89479">
            <w:rPr>
              <w:rFonts w:ascii="Arial" w:hAnsi="Arial" w:cs="Arial"/>
              <w:sz w:val="24"/>
              <w:szCs w:val="24"/>
            </w:rPr>
            <w:t>All residents can be classified as care experienced people and there are no discriminatory issues noted in this section. The protected characteristics noted in part 3.1 of this assessment are Age and Disability.</w:t>
          </w: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Content>
          <w:r w:rsidR="00B30EA8" w:rsidRPr="3BA89479">
            <w:rPr>
              <w:rFonts w:ascii="Arial" w:hAnsi="Arial" w:cs="Arial"/>
              <w:sz w:val="24"/>
              <w:szCs w:val="24"/>
            </w:rPr>
            <w:t>The change in charging policy may impact on family members in respect of projected inheritance/s. Given that maximum payers will be required to pay more for the actual cost of their care, it is likely that capital levels of the resident will reduce. The whole care costs (minus FPC) will likely mean that capital above the threshold will fall more quickly than at present.</w:t>
          </w: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Content>
          <w:r w:rsidR="00B30EA8" w:rsidRPr="3BA89479">
            <w:rPr>
              <w:rFonts w:ascii="Arial" w:hAnsi="Arial" w:cs="Arial"/>
              <w:sz w:val="24"/>
              <w:szCs w:val="24"/>
            </w:rPr>
            <w:t>&lt;p&gt;No issues noted.&lt;/p&gt;</w:t>
          </w: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Content>
          <w:r w:rsidR="00B30EA8" w:rsidRPr="3BA89479">
            <w:rPr>
              <w:rFonts w:ascii="Arial" w:hAnsi="Arial" w:cs="Arial"/>
              <w:sz w:val="24"/>
              <w:szCs w:val="24"/>
            </w:rPr>
            <w:t>No issues noted.</w:t>
          </w: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Content>
          <w:r w:rsidR="00B30EA8" w:rsidRPr="3BA89479">
            <w:rPr>
              <w:rFonts w:ascii="Arial" w:hAnsi="Arial" w:cs="Arial"/>
              <w:sz w:val="24"/>
              <w:szCs w:val="24"/>
            </w:rPr>
            <w:t>No issues noted.</w:t>
          </w: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000000"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Content>
          <w:r w:rsidR="00B30EA8" w:rsidRPr="3BA89479">
            <w:rPr>
              <w:rFonts w:ascii="Arial" w:hAnsi="Arial" w:cs="Arial"/>
              <w:sz w:val="24"/>
              <w:szCs w:val="24"/>
            </w:rPr>
            <w:t>The change in charging policy - to assess charges based on the whole cost of care (minus FPC) for maximum payers - will impact on potential users of the service. The potential service user may decide to enter a private sector run care home if they know that the care home in question offers a service at the national care home rate. The person, or their proxy, may decide that entering a SBC run care home will be more expensive and they do not wish their savings to be used in this way. The potential resident would have to notified in advance of admission of the likely costs involved and make a decision based on the financial assessment undertaken in advance of care home admission.</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000000"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Content>
          <w:r w:rsidR="00B30EA8" w:rsidRPr="3BA89479">
            <w:rPr>
              <w:rFonts w:ascii="Arial" w:hAnsi="Arial" w:cs="Arial"/>
              <w:sz w:val="24"/>
              <w:szCs w:val="24"/>
            </w:rPr>
            <w:t>The potential negative impacts are that the maximum payer's capital will fall. The mitigating factor is that the fall in capital will cease when the person's capital reaches £36.750 and a re-assessment will be required to ensure that a new assessed charge will be made. A Personal Allowances Allowance (PEA) applies for a minimum sum that is protected and disregarded from the assessed charge.</w:t>
          </w: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000000"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lastRenderedPageBreak/>
        <w:t>For each of the following Covenant Duties, You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000000"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000000"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000000"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Content>
          <w:r w:rsidR="00B30EA8" w:rsidRPr="3BA89479">
            <w:rPr>
              <w:rFonts w:ascii="Arial" w:hAnsi="Arial" w:cs="Arial"/>
              <w:sz w:val="24"/>
              <w:szCs w:val="24"/>
            </w:rPr>
            <w:t>No</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as a whole may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Content/>
      </w:sdt>
    </w:p>
    <w:p w14:paraId="658BE5CD" w14:textId="7FFFD857" w:rsidR="000B0355"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Content/>
      </w:sdt>
    </w:p>
    <w:p w14:paraId="2F441C3F" w14:textId="085ABDFF" w:rsidR="00B277E7"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Content/>
      </w:sdt>
    </w:p>
    <w:p w14:paraId="449CD29C" w14:textId="3380E846"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Content/>
      </w:sdt>
    </w:p>
    <w:p w14:paraId="01ECE23F" w14:textId="78A187D4" w:rsidR="00121E68"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000000"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Content>
          <w:r w:rsidR="00B277E7" w:rsidRPr="3BA89479">
            <w:rPr>
              <w:rFonts w:ascii="Arial" w:hAnsi="Arial" w:cs="Arial"/>
              <w:sz w:val="24"/>
              <w:szCs w:val="24"/>
            </w:rPr>
            <w:t>Yes</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00E0695C" w:rsidRPr="00582460">
            <w:rPr>
              <w:rFonts w:ascii="Arial" w:hAnsi="Arial" w:cs="Arial"/>
              <w:bCs/>
              <w:sz w:val="24"/>
              <w:szCs w:val="24"/>
            </w:rPr>
            <w:t>Davidson, Susan (Adult Social Care)</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00E0695C" w:rsidRPr="00582460">
            <w:rPr>
              <w:rFonts w:ascii="Arial" w:hAnsi="Arial" w:cs="Arial"/>
              <w:bCs/>
              <w:sz w:val="24"/>
              <w:szCs w:val="24"/>
            </w:rPr>
            <w:t>Quality and performance lead</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Content>
          <w:r w:rsidR="00E0695C" w:rsidRPr="3BA89479">
            <w:rPr>
              <w:rFonts w:ascii="Arial" w:hAnsi="Arial" w:cs="Arial"/>
              <w:sz w:val="24"/>
              <w:szCs w:val="24"/>
            </w:rPr>
            <w:t>22/05/2026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00E0695C" w:rsidRPr="00582460">
            <w:rPr>
              <w:rFonts w:ascii="Arial" w:hAnsi="Arial" w:cs="Arial"/>
              <w:bCs/>
              <w:sz w:val="24"/>
              <w:szCs w:val="24"/>
            </w:rPr>
            <w:t>Myers, Chris</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Content>
          <w:r w:rsidR="00E0695C" w:rsidRPr="3BA89479">
            <w:rPr>
              <w:rFonts w:ascii="Arial" w:hAnsi="Arial" w:cs="Arial"/>
              <w:sz w:val="24"/>
              <w:szCs w:val="24"/>
            </w:rPr>
            <w:t>22/05/2026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46B53" w14:textId="77777777" w:rsidR="003D79F9" w:rsidRDefault="003D79F9" w:rsidP="00EC3C6C">
      <w:pPr>
        <w:spacing w:after="0" w:line="240" w:lineRule="auto"/>
      </w:pPr>
      <w:r>
        <w:separator/>
      </w:r>
    </w:p>
  </w:endnote>
  <w:endnote w:type="continuationSeparator" w:id="0">
    <w:p w14:paraId="6E1AE96D" w14:textId="77777777" w:rsidR="003D79F9" w:rsidRDefault="003D79F9"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D0C8" w14:textId="77777777" w:rsidR="003D79F9" w:rsidRDefault="003D79F9" w:rsidP="00EC3C6C">
      <w:pPr>
        <w:spacing w:after="0" w:line="240" w:lineRule="auto"/>
      </w:pPr>
      <w:r>
        <w:separator/>
      </w:r>
    </w:p>
  </w:footnote>
  <w:footnote w:type="continuationSeparator" w:id="0">
    <w:p w14:paraId="33CDE9DE" w14:textId="77777777" w:rsidR="003D79F9" w:rsidRDefault="003D79F9"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6AE6"/>
    <w:rsid w:val="00011E6A"/>
    <w:rsid w:val="000144BE"/>
    <w:rsid w:val="00017978"/>
    <w:rsid w:val="00020C27"/>
    <w:rsid w:val="00023AF1"/>
    <w:rsid w:val="00050576"/>
    <w:rsid w:val="00050E51"/>
    <w:rsid w:val="00071910"/>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D79F9"/>
    <w:rsid w:val="003E3F0B"/>
    <w:rsid w:val="00417B75"/>
    <w:rsid w:val="004261E6"/>
    <w:rsid w:val="00454327"/>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2508A"/>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071910"/>
    <w:rsid w:val="00107795"/>
    <w:rsid w:val="003508F4"/>
    <w:rsid w:val="004041CF"/>
    <w:rsid w:val="005B7857"/>
    <w:rsid w:val="005C2240"/>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5A93DD5-242A-4949-9737-605AE218CC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3327</Words>
  <Characters>17369</Characters>
  <Application>Microsoft Office Word</Application>
  <DocSecurity>0</DocSecurity>
  <Lines>403</Lines>
  <Paragraphs>153</Paragraphs>
  <ScaleCrop>false</ScaleCrop>
  <Company>Scottish Borders Council</Company>
  <LinksUpToDate>false</LinksUpToDate>
  <CharactersWithSpaces>20543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Mills, David</cp:lastModifiedBy>
  <cp:revision>12</cp:revision>
  <dcterms:created xsi:type="dcterms:W3CDTF">2025-09-23T14:59:00Z</dcterms:created>
  <dcterms:modified xsi:type="dcterms:W3CDTF">2026-06-05T13:40:00Z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