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Fees and Charges Public Health Funerals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re increased charging in line with sbc policy</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Protective Services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Corporate Governance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Phillips, Andrew</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Tricia Scott - Protective Services Manager</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13/02/2026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age</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disability</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sex</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any gender reassignment</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marital status</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pregnancy/post birth</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race</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religious beliefs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13/02/2026 
no impact - irrespective of sexual orientation</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in line with charging increase 26/27</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Phillips, Andrew</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Pincipal Reglatory Services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13/02/2026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McKinlay, Nuala</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13/02/2026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5BE2221A-7833-4E59-A8EB-AD3D771C8DA7}"/>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