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00023AF1" w:rsidRPr="00626FED">
            <w:rPr>
              <w:rFonts w:ascii="Arial" w:hAnsi="Arial" w:cs="Arial"/>
              <w:bCs/>
              <w:sz w:val="24"/>
              <w:szCs w:val="24"/>
            </w:rPr>
            <w:t>Laidlaw Memorial Pool, Jedburgh - Service Level Agreement</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31D6C5A8" w:rsidR="009D4019"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C. Description of the </w:t>
      </w:r>
      <w:proofErr w:type="spellStart"/>
      <w:r w:rsidRPr="001C765A">
        <w:rPr>
          <w:rFonts w:ascii="Arial" w:hAnsi="Arial" w:cs="Arial"/>
          <w:b/>
          <w:sz w:val="24"/>
          <w:szCs w:val="24"/>
        </w:rPr>
        <w:t>proposal</w:t>
      </w:r>
      <w:sdt>
        <w:sdtPr>
          <w:rPr>
            <w:rFonts w:ascii="Arial" w:hAnsi="Arial" w:cs="Arial"/>
            <w:bCs/>
            <w:sz w:val="24"/>
            <w:szCs w:val="24"/>
          </w:rPr>
          <w:id w:val="2060510955"/>
          <w:placeholder>
            <w:docPart w:val="F6DBD6F691BF4F82B583C5DE73F9D13C"/>
          </w:placeholder>
          <w:text/>
        </w:sdtPr>
        <w:sdtEndPr/>
        <w:sdtContent>
          <w:r w:rsidR="00BF05A7" w:rsidRPr="00626FED">
            <w:rPr>
              <w:rFonts w:ascii="Arial" w:hAnsi="Arial" w:cs="Arial"/>
              <w:bCs/>
              <w:sz w:val="24"/>
              <w:szCs w:val="24"/>
            </w:rPr>
            <w:t>In</w:t>
          </w:r>
          <w:proofErr w:type="spellEnd"/>
          <w:r w:rsidR="00BF05A7" w:rsidRPr="00626FED">
            <w:rPr>
              <w:rFonts w:ascii="Arial" w:hAnsi="Arial" w:cs="Arial"/>
              <w:bCs/>
              <w:sz w:val="24"/>
              <w:szCs w:val="24"/>
            </w:rPr>
            <w:t xml:space="preserve"> partnership, Scottish Borders Council (SBC) and Live Borders are responsible for delivering a broad range of sporting, cultural and leisure services in towns and communities across the Scottish Borders’ five locality areas.   Ownership of the </w:t>
          </w:r>
          <w:proofErr w:type="gramStart"/>
          <w:r w:rsidR="00BF05A7" w:rsidRPr="00626FED">
            <w:rPr>
              <w:rFonts w:ascii="Arial" w:hAnsi="Arial" w:cs="Arial"/>
              <w:bCs/>
              <w:sz w:val="24"/>
              <w:szCs w:val="24"/>
            </w:rPr>
            <w:t>buildings</w:t>
          </w:r>
          <w:proofErr w:type="gramEnd"/>
          <w:r w:rsidR="00BF05A7" w:rsidRPr="00626FED">
            <w:rPr>
              <w:rFonts w:ascii="Arial" w:hAnsi="Arial" w:cs="Arial"/>
              <w:bCs/>
              <w:sz w:val="24"/>
              <w:szCs w:val="24"/>
            </w:rPr>
            <w:t xml:space="preserve"> rests with SBC, and their operation primarily rests with Live Borders. It is recognised by Live Borders and SBC that the current delivery of services in terms of scale and scope cannot continue as they are currently configured, particularly in the context of an ageing and energy inefficient sporting and cultural estate.   To help achieve a high-quality sustainable sport, leisure and culture service, an independent, external consultancy agency, </w:t>
          </w:r>
          <w:proofErr w:type="spellStart"/>
          <w:r w:rsidR="00BF05A7" w:rsidRPr="00626FED">
            <w:rPr>
              <w:rFonts w:ascii="Arial" w:hAnsi="Arial" w:cs="Arial"/>
              <w:bCs/>
              <w:sz w:val="24"/>
              <w:szCs w:val="24"/>
            </w:rPr>
            <w:t>Integratis</w:t>
          </w:r>
          <w:proofErr w:type="spellEnd"/>
          <w:r w:rsidR="00BF05A7" w:rsidRPr="00626FED">
            <w:rPr>
              <w:rFonts w:ascii="Arial" w:hAnsi="Arial" w:cs="Arial"/>
              <w:bCs/>
              <w:sz w:val="24"/>
              <w:szCs w:val="24"/>
            </w:rPr>
            <w:t xml:space="preserve">, reviewed options available for the estate and services run by Live Borders. The consultant’s brief for </w:t>
          </w:r>
          <w:proofErr w:type="spellStart"/>
          <w:r w:rsidR="00BF05A7" w:rsidRPr="00626FED">
            <w:rPr>
              <w:rFonts w:ascii="Arial" w:hAnsi="Arial" w:cs="Arial"/>
              <w:bCs/>
              <w:sz w:val="24"/>
              <w:szCs w:val="24"/>
            </w:rPr>
            <w:t>Integratis</w:t>
          </w:r>
          <w:proofErr w:type="spellEnd"/>
          <w:r w:rsidR="00BF05A7" w:rsidRPr="00626FED">
            <w:rPr>
              <w:rFonts w:ascii="Arial" w:hAnsi="Arial" w:cs="Arial"/>
              <w:bCs/>
              <w:sz w:val="24"/>
              <w:szCs w:val="24"/>
            </w:rPr>
            <w:t xml:space="preserve"> also stated that they were expected ‘to take account of the geographic, demographic and socio-economic make-up of the Scottish Borders, including health inequalities data, location of SIMD (Scottish Index of Multiple Deprivation) areas and transport links when considering available options. </w:t>
          </w:r>
          <w:proofErr w:type="spellStart"/>
          <w:r w:rsidR="00BF05A7" w:rsidRPr="00626FED">
            <w:rPr>
              <w:rFonts w:ascii="Arial" w:hAnsi="Arial" w:cs="Arial"/>
              <w:bCs/>
              <w:sz w:val="24"/>
              <w:szCs w:val="24"/>
            </w:rPr>
            <w:t>Integratis</w:t>
          </w:r>
          <w:proofErr w:type="spellEnd"/>
          <w:r w:rsidR="00BF05A7" w:rsidRPr="00626FED">
            <w:rPr>
              <w:rFonts w:ascii="Arial" w:hAnsi="Arial" w:cs="Arial"/>
              <w:bCs/>
              <w:sz w:val="24"/>
              <w:szCs w:val="24"/>
            </w:rPr>
            <w:t xml:space="preserve"> produced a range of proposals for several facilities.   Following an extensive engagement programme with communities and interested parties, the proposals were subject to a robust scoring process and presented to Council.  The full report and supporting papers can be viewed here: Agenda for Scottish Borders Council on Thursday, 20th </w:t>
          </w:r>
          <w:proofErr w:type="gramStart"/>
          <w:r w:rsidR="00BF05A7" w:rsidRPr="00626FED">
            <w:rPr>
              <w:rFonts w:ascii="Arial" w:hAnsi="Arial" w:cs="Arial"/>
              <w:bCs/>
              <w:sz w:val="24"/>
              <w:szCs w:val="24"/>
            </w:rPr>
            <w:t>November,</w:t>
          </w:r>
          <w:proofErr w:type="gramEnd"/>
          <w:r w:rsidR="00BF05A7" w:rsidRPr="00626FED">
            <w:rPr>
              <w:rFonts w:ascii="Arial" w:hAnsi="Arial" w:cs="Arial"/>
              <w:bCs/>
              <w:sz w:val="24"/>
              <w:szCs w:val="24"/>
            </w:rPr>
            <w:t xml:space="preserve"> 2025, 10.00 am - Scottish Borders Council. It was agreed that officers work with the community with the aim of establishing a robust and sustainable business case for a full Community Asset Transfer and community-led operation of Laidlaw Memorial Pool. It is recognised that ongoing Council revenue funding on a diminishing scale will be required to support a community operation. A further report to Council will be required on this proposal at such time as a request for Council funding is received. In the meantime, it is proposed that the annual Jedburgh Leisure Trust management fee of £115,000 be removed from the Council budget.</w:t>
          </w:r>
        </w:sdtContent>
      </w:sdt>
      <w:r w:rsidRPr="001C765A">
        <w:rPr>
          <w:rFonts w:ascii="Arial" w:hAnsi="Arial" w:cs="Arial"/>
          <w:b/>
          <w:sz w:val="24"/>
          <w:szCs w:val="24"/>
        </w:rPr>
        <w:t>:</w:t>
      </w:r>
      <w:r w:rsidR="001C765A">
        <w:rPr>
          <w:rFonts w:ascii="Arial" w:hAnsi="Arial" w:cs="Arial"/>
          <w:b/>
          <w:sz w:val="24"/>
          <w:szCs w:val="24"/>
        </w:rPr>
        <w:t xml:space="preserve"> </w:t>
      </w:r>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00023AF1" w:rsidRPr="00582460">
            <w:rPr>
              <w:rFonts w:ascii="Arial" w:hAnsi="Arial" w:cs="Arial"/>
              <w:bCs/>
              <w:sz w:val="24"/>
              <w:szCs w:val="24"/>
            </w:rPr>
            <w:t>Communities and Partnerships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00023AF1" w:rsidRPr="00582460">
            <w:rPr>
              <w:rFonts w:ascii="Arial" w:hAnsi="Arial" w:cs="Arial"/>
              <w:bCs/>
              <w:sz w:val="24"/>
              <w:szCs w:val="24"/>
            </w:rPr>
            <w:t>Resilient Communities</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00023AF1" w:rsidRPr="00582460">
            <w:rPr>
              <w:rFonts w:ascii="Arial" w:hAnsi="Arial" w:cs="Arial"/>
              <w:bCs/>
              <w:sz w:val="24"/>
              <w:szCs w:val="24"/>
            </w:rPr>
            <w:t>Jardine, Gillian</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EndPr/>
      <w:sdtContent>
        <w:p w14:paraId="0CB7FC98" w14:textId="30EFE8B5" w:rsidR="009D4019" w:rsidRDefault="004E6AA1"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EndPr/>
        <w:sdtContent>
          <w:r w:rsidR="001C765A" w:rsidRPr="28CFDF49">
            <w:rPr>
              <w:rFonts w:ascii="Arial" w:hAnsi="Arial" w:cs="Arial"/>
              <w:sz w:val="24"/>
              <w:szCs w:val="24"/>
            </w:rPr>
            <w:t>09/02/2026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as a result of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4E6AA1"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End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44FE5B3E" w:rsidR="00050576" w:rsidRPr="001C765A" w:rsidRDefault="004E6AA1"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EndPr/>
        <w:sdtContent>
          <w:r w:rsidR="5DA2D3F7" w:rsidRPr="3BA89479">
            <w:rPr>
              <w:rFonts w:ascii="Arial" w:eastAsia="Arial" w:hAnsi="Arial" w:cs="Arial"/>
              <w:sz w:val="24"/>
              <w:szCs w:val="24"/>
            </w:rPr>
            <w:t>09/02/2026   Anti-Poverty Strategy Community Engagement Strategy Council Plan Culture Strategy Health and Social Care Strategic Framework 2023-26 Physical Activity, Sport and Physical Education Strategy Sport Facilities and Pitches Strateg</w:t>
          </w:r>
          <w:r w:rsidR="000C21EF">
            <w:rPr>
              <w:rFonts w:ascii="Arial" w:eastAsia="Arial" w:hAnsi="Arial" w:cs="Arial"/>
              <w:sz w:val="24"/>
              <w:szCs w:val="24"/>
            </w:rPr>
            <w:t>y</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4E6AA1"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EndPr/>
        <w:sdtContent>
          <w:r w:rsidR="001C765A" w:rsidRPr="3BA89479">
            <w:rPr>
              <w:rFonts w:ascii="Arial" w:hAnsi="Arial" w:cs="Arial"/>
              <w:sz w:val="24"/>
              <w:szCs w:val="24"/>
            </w:rPr>
            <w:t xml:space="preserve">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proposal could benefit a wide range of groups, including children, young people, adults, and older people. Providing support from SBC and developing a robust business case for a CAT could lead to the pool reopening and is expected to foster good relations with the local communities. This would be an improvement on the </w:t>
          </w:r>
          <w:proofErr w:type="gramStart"/>
          <w:r w:rsidR="001C765A" w:rsidRPr="3BA89479">
            <w:rPr>
              <w:rFonts w:ascii="Arial" w:hAnsi="Arial" w:cs="Arial"/>
              <w:sz w:val="24"/>
              <w:szCs w:val="24"/>
            </w:rPr>
            <w:t>status quo, and</w:t>
          </w:r>
          <w:proofErr w:type="gramEnd"/>
          <w:r w:rsidR="001C765A" w:rsidRPr="3BA89479">
            <w:rPr>
              <w:rFonts w:ascii="Arial" w:hAnsi="Arial" w:cs="Arial"/>
              <w:sz w:val="24"/>
              <w:szCs w:val="24"/>
            </w:rPr>
            <w:t xml:space="preserve"> is expected to bring positive outcomes for people across different age groups. If the pool reopens following the development of the business case and its transfer to the community, it could bring further benefits for people of all ages. These include improvements in health and wellbeing, as well as safety, as swimming lessons could be offered. Moreover, as the pool is currently closed, communities in Jedburgh seeking to access swimming facilities need to travel to a pool in another town. This may be difficult for older people, as well as children, who may not be able to drive and may have difficulty accessing public transport.</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lastRenderedPageBreak/>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inclusive opportunities for people with a range of disabilities, supporting physical activity, rehabilitation, and social participation. Providing support from SBC and developing a robust business case for CAT could lead to the pool reopening and foster good relations with the communities. This would be an improvement on the current situation and is expected could bring positive outcomes for people with disabilities. As the pool is currently closed, the proposal is not expected to have any negative impact. Instead, it represents a positive opportunity for improvement compared to the current situation. If the pool reopens following the development of the business case, it could bring further benefits for people with disabilities. These include improvements in health and wellbeing, opportunities for therapeutic exercise, and enhanced safety through swimming lessons. Moreover, as the pool is currently closed, communities in Jedburgh seeking to access swimming facilities need to travel to a pool in another to do so. This may be difficult for people with disabilities, who may not be able to drive, and may have difficulty accessing public transport.</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EndPr/>
        <w:sdtContent>
          <w:r w:rsidRPr="3BA89479">
            <w:rPr>
              <w:rFonts w:ascii="Arial" w:hAnsi="Arial" w:cs="Arial"/>
              <w:sz w:val="24"/>
              <w:szCs w:val="24"/>
            </w:rPr>
            <w:t>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opportunities for everyone, regardless of sex, to participate in physical activity and social interaction. Providing support from SBC and developing a robust business case for CAT could lead to the pool reopening, which may foster good relations with the local community. This would be an improvement on the current situation and is expected to bring positive outcomes for people of all sexes.</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inclusive opportunities for physical activity and social participation in a welcoming environment. Providing support from SBC and developing a robust business case for CAT could lead to the pool reopening and foster good relations with the local community. This would be an improvement on the current situation and is expected to bring positive outcomes for people with this protected characteristic. As the pool is currently closed, the proposal is not expected to have any negative impact. Instead, it represents a positive opportunity for improvement compared to the current situation.</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EndPr/>
        <w:sdtContent>
          <w:r w:rsidR="001C765A" w:rsidRPr="3BA89479">
            <w:rPr>
              <w:rFonts w:ascii="Arial" w:hAnsi="Arial" w:cs="Arial"/>
              <w:sz w:val="24"/>
              <w:szCs w:val="24"/>
            </w:rPr>
            <w:t>09/02/2026   There is no specific anticipated impact relating to marriage or civil partnership status, as being married, in a civil partnership, or unmarried is not expected to create any greater or lesser impact from this proposal. As such, no negative or disproportionate impact is anticipated for this characteristic group.</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EndPr/>
        <w:sdtContent>
          <w:r w:rsidR="001C765A" w:rsidRPr="3BA89479">
            <w:rPr>
              <w:rFonts w:ascii="Arial" w:hAnsi="Arial" w:cs="Arial"/>
              <w:sz w:val="24"/>
              <w:szCs w:val="24"/>
            </w:rPr>
            <w:t xml:space="preserve">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opportunities for gentle exercise, relaxation, and social interaction, which can support health and wellbeing during pregnancy and after childbirth. Providing support from SBC and developing a robust business case for CAT could lead to the pool reopening. This would be an improvement on the current situation and is expected to bring positive outcomes for people with this protected characteristic. As the pool is currently closed, the proposal is not expected to have any negative impact. Instead, it represents a </w:t>
          </w:r>
          <w:r w:rsidR="001C765A" w:rsidRPr="3BA89479">
            <w:rPr>
              <w:rFonts w:ascii="Arial" w:hAnsi="Arial" w:cs="Arial"/>
              <w:sz w:val="24"/>
              <w:szCs w:val="24"/>
            </w:rPr>
            <w:lastRenderedPageBreak/>
            <w:t>positive opportunity for improvement compared to the current situation. If the pool reopens following the development of the business case, it could bring further benefits, including improvements in physical and mental wellbeing, and enhanced safety through swimming lessons for parents and children.</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inclusive opportunities for physical activity and social interaction in a welcoming environment for everyone, regardless of race or ethnicity. Providing support from SBC and developing a robust business case for CAT could lead to the pool reopening. This would be an improvement on the current situation and is expected to bring positive outcomes for people across race groups. As the pool is currently closed, the proposal is not expected to have any negative impact. Instead, it represents a positive opportunity for improvement compared to the current situation.</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EndPr/>
        <w:sdtContent>
          <w:r w:rsidR="001C765A" w:rsidRPr="3BA89479">
            <w:rPr>
              <w:rFonts w:ascii="Arial" w:hAnsi="Arial" w:cs="Arial"/>
              <w:sz w:val="24"/>
              <w:szCs w:val="24"/>
            </w:rPr>
            <w:t xml:space="preserve">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inclusive opportunities for physical activity and social interaction in a welcoming environment that respects different faiths and beliefs. Providing support from SBC and developing a robust business case for CAT could lead to the pool reopening. This would be an improvement on the current situation and is expected to bring positive outcomes for people with this protected characteristic. As the pool is currently </w:t>
          </w:r>
          <w:proofErr w:type="spellStart"/>
          <w:r w:rsidR="001C765A" w:rsidRPr="3BA89479">
            <w:rPr>
              <w:rFonts w:ascii="Arial" w:hAnsi="Arial" w:cs="Arial"/>
              <w:sz w:val="24"/>
              <w:szCs w:val="24"/>
            </w:rPr>
            <w:t>closed,the</w:t>
          </w:r>
          <w:proofErr w:type="spellEnd"/>
          <w:r w:rsidR="001C765A" w:rsidRPr="3BA89479">
            <w:rPr>
              <w:rFonts w:ascii="Arial" w:hAnsi="Arial" w:cs="Arial"/>
              <w:sz w:val="24"/>
              <w:szCs w:val="24"/>
            </w:rPr>
            <w:t xml:space="preserve"> proposal is not expected to have any negative impact. Instead, it represents a positive opportunity for improvement compared to the current situation.</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run by Scottish Borders Council (SBC) or Live Borders. The proposal to remove the annual management fee is not expected to impact on the current situation as the pool is not in use. Work with the local community to develop a viable and sustainable business case for a potential Community Asset Transfer and community-led operation of the facility will continue.  Any future impacts would depend on the outcome of the business case and the CAT process, though the proposal has the potential to lead to improvements compared to the status quo. The pool could provide inclusive opportunities for physical activity and social interaction in a welcoming environment for everyone, regardless of sexual orientation. Providing support from SBC and developing a robust business case for CAT could lead to the pool reopening. This would be an improvement on the current situation and is expected to bring positive outcomes for people with this protected characteristic. As the pool is currently closed, the proposal is not expected to have any negative impact. Instead, it represents a positive opportunity for improvement compared to the current situation.</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End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4E6AA1"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people with low or no wealth. At present, individuals may need to travel to other towns to access swimming facilities, which can involve transport costs. If achieved, the reopening of the pool locally would reduce these costs and improve access to physical activity and wellbeing opportunities for those on low incomes.</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people experiencing material deprivation, as access to affordable leisure facilities can be limited. At present, individuals may need to travel to other towns to access swimming facilities, which can involve additional costs for transport. If achieved, the reopening the pool locally would reduce these barriers and improve access to physical activity and wellbeing opportunities for those facing financial hardship.</w:t>
          </w: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lastRenderedPageBreak/>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people living in areas of deprivation, especially in a rural region such as the Scottish Borders where transport links between towns are limited. At present, individuals may need to travel to access similar facilities. If achieved, reopening of the pool locally would reduce these barriers and improve access to physical activity and wellbeing opportunities for communities in deprived areas.</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EndPr/>
        <w:sdtContent>
          <w:r w:rsidR="001C765A"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people from disadvantaged socio-economic backgrounds, who may face barriers to accessing leisure facilities due to cost and transport limitations. At present, individuals often need to travel to other towns to access swimming facilities, which can involve additional expenses and time. If achieved, reopening the pool locally would reduce these barriers and improve access to physical activity and wellbeing opportunities for those from less advantaged backgrounds.</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EndPr/>
        <w:sdtContent>
          <w:r w:rsidR="00B30EA8"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care experienced people, who may face additional barriers to accessing leisure facilities, including cost, and lack of transport. At present, individuals often need to travel to other towns to access swimming facilities, which can involve extra expense and time. If achieved, reopening the pool locally would reduce these barriers and provide opportunities for physical activity, wellbeing, and community engagement for care experienced individuals.</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EndPr/>
        <w:sdtContent>
          <w:r w:rsidR="00B30EA8" w:rsidRPr="3BA89479">
            <w:rPr>
              <w:rFonts w:ascii="Arial" w:hAnsi="Arial" w:cs="Arial"/>
              <w:sz w:val="24"/>
              <w:szCs w:val="24"/>
            </w:rPr>
            <w:t>09/02/2026   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 This is particularly relevant for carers, who often face time and financial constraints that limit access to leisure facilities. At present, carers may need to travel to other towns to access swimming facilities, which can involve additional costs and time away from caring responsibilities. If achieved, reopening the pool locally would reduce these barriers and provide opportunities for physical activity, wellbeing, and respite for carers.</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EndPr/>
        <w:sdtContent>
          <w:r w:rsidR="00B30EA8" w:rsidRPr="3BA89479">
            <w:rPr>
              <w:rFonts w:ascii="Arial" w:hAnsi="Arial" w:cs="Arial"/>
              <w:sz w:val="24"/>
              <w:szCs w:val="24"/>
            </w:rPr>
            <w:t>09/02/2026 &lt;p&gt;The Laidlaw Memorial Pool is currently closed and is not operated by Scottish Borders Council (SBC). The proposal to work in partnership with the local community to develop a robust and sustainable business case for a Community Asset Transfer (CAT) is expected to have a positive impact compared to the current situation.&amp;</w:t>
          </w:r>
          <w:proofErr w:type="spellStart"/>
          <w:r w:rsidR="00B30EA8" w:rsidRPr="3BA89479">
            <w:rPr>
              <w:rFonts w:ascii="Arial" w:hAnsi="Arial" w:cs="Arial"/>
              <w:sz w:val="24"/>
              <w:szCs w:val="24"/>
            </w:rPr>
            <w:t>nbsp;This</w:t>
          </w:r>
          <w:proofErr w:type="spellEnd"/>
          <w:r w:rsidR="00B30EA8" w:rsidRPr="3BA89479">
            <w:rPr>
              <w:rFonts w:ascii="Arial" w:hAnsi="Arial" w:cs="Arial"/>
              <w:sz w:val="24"/>
              <w:szCs w:val="24"/>
            </w:rPr>
            <w:t xml:space="preserve"> is particularly relevant for people experiencing homelessness, who often face significant barriers to accessing leisure facilities, including cost, transport, and social inclusion challenges. At present, individuals may need to travel to other towns to access swimming facilities, which can involve additional expense and time. If achieved, reopening the pool locally would reduce these barriers and provide opportunities for physical activity, wellbeing, and community engagement in a welcoming environment.&lt;/p&gt;</w:t>
          </w: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EndPr/>
        <w:sdtContent>
          <w:r w:rsidR="00B30EA8" w:rsidRPr="3BA89479">
            <w:rPr>
              <w:rFonts w:ascii="Arial" w:hAnsi="Arial" w:cs="Arial"/>
              <w:sz w:val="24"/>
              <w:szCs w:val="24"/>
            </w:rPr>
            <w:t>09/02/2026   At present, there is no evidence of a positive or negative impact for people with addictions and substance use.</w:t>
          </w: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EndPr/>
        <w:sdtContent>
          <w:r w:rsidR="00B30EA8" w:rsidRPr="3BA89479">
            <w:rPr>
              <w:rFonts w:ascii="Arial" w:hAnsi="Arial" w:cs="Arial"/>
              <w:sz w:val="24"/>
              <w:szCs w:val="24"/>
            </w:rPr>
            <w:t>09/02/2026   At present, there is no evidence of a positive or negative impact on people involved within the criminal justice system</w:t>
          </w: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4E6AA1"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EndPr/>
        <w:sdtContent>
          <w:r w:rsidR="00B30EA8" w:rsidRPr="3BA89479">
            <w:rPr>
              <w:rFonts w:ascii="Arial" w:hAnsi="Arial" w:cs="Arial"/>
              <w:sz w:val="24"/>
              <w:szCs w:val="24"/>
            </w:rPr>
            <w:t>09/02/2026   As Laidlaw Memorial Pool is currently closed, the proposal will not change how users or potential users access services at this stage. The status quo remains unchanged, and no immediate impacts— positive or negative—are expected. The proposal focuses on working with the community to determine whether a viable and sustainable model for a Community Asset Transfer (CAT) can be developed. If this process results in a successful business case and the pool subsequently reopens under community management, access to swimming facilities in the local area could potentially improve. This may increase the range of choice available to users and reduce the need for people to travel to other towns to access a pool, which could particularly benefit individuals who face transport challenges, such as older people or children. Any improvements—such as increased access to swimming lessons, broader community use, or enhanced wellbeing opportunities—would depend on the outcome of the CAT process and future operational decisions.</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4E6AA1"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EndP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4E6AA1"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End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lastRenderedPageBreak/>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4E6AA1"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End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4E6AA1"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End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4E6AA1"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End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EndPr/>
        <w:sdtContent>
          <w:r w:rsidR="00B30EA8" w:rsidRPr="3BA89479">
            <w:rPr>
              <w:rFonts w:ascii="Arial" w:hAnsi="Arial" w:cs="Arial"/>
              <w:sz w:val="24"/>
              <w:szCs w:val="24"/>
            </w:rPr>
            <w:t>Yes</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EndPr/>
        <w:sdtContent>
          <w:r w:rsidR="00B277E7" w:rsidRPr="3BA89479">
            <w:rPr>
              <w:rFonts w:ascii="Arial" w:hAnsi="Arial" w:cs="Arial"/>
              <w:sz w:val="24"/>
              <w:szCs w:val="24"/>
            </w:rPr>
            <w:t>Yes</w:t>
          </w: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EndPr/>
        <w:sdtContent>
          <w:r w:rsidRPr="3BA89479">
            <w:rPr>
              <w:rFonts w:ascii="Arial" w:hAnsi="Arial" w:cs="Arial"/>
              <w:sz w:val="24"/>
              <w:szCs w:val="24"/>
            </w:rPr>
            <w:t>09/02/2026   The proposal to develop a robust business case for Community Asset Transfer (CAT) pertaining to the Laidlaw Memorial Pool is expected to have positive impacts for children and young people</w:t>
          </w: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EndPr/>
        <w:sdtContent>
          <w:r w:rsidR="00B277E7" w:rsidRPr="3BA89479">
            <w:rPr>
              <w:rFonts w:ascii="Arial" w:hAnsi="Arial" w:cs="Arial"/>
              <w:sz w:val="24"/>
              <w:szCs w:val="24"/>
            </w:rPr>
            <w:t>Yes</w:t>
          </w:r>
        </w:sdtContent>
      </w:sdt>
    </w:p>
    <w:p w14:paraId="658BE5CD" w14:textId="7FFFD857" w:rsidR="000B0355"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EndPr/>
        <w:sdtContent>
          <w:r w:rsidR="00B277E7" w:rsidRPr="3BA89479">
            <w:rPr>
              <w:rFonts w:ascii="Arial" w:hAnsi="Arial" w:cs="Arial"/>
              <w:sz w:val="24"/>
              <w:szCs w:val="24"/>
            </w:rPr>
            <w:t>09/02/2026   The proposal would support the best interests of children by potentially providing a safe, local facility for physical activity and recreation. This promotes health, wellbeing, and social inclusion, which are key considerations in decisions affecting children.</w:t>
          </w: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lastRenderedPageBreak/>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EndPr/>
        <w:sdtContent>
          <w:r w:rsidRPr="3BA89479">
            <w:rPr>
              <w:rFonts w:ascii="Arial" w:hAnsi="Arial" w:cs="Arial"/>
              <w:sz w:val="24"/>
              <w:szCs w:val="24"/>
            </w:rPr>
            <w:t>Yes</w:t>
          </w:r>
        </w:sdtContent>
      </w:sdt>
    </w:p>
    <w:p w14:paraId="2F441C3F" w14:textId="085ABDFF" w:rsidR="00B277E7"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EndPr/>
        <w:sdtContent>
          <w:r w:rsidR="00B277E7" w:rsidRPr="3BA89479">
            <w:rPr>
              <w:rFonts w:ascii="Arial" w:hAnsi="Arial" w:cs="Arial"/>
              <w:sz w:val="24"/>
              <w:szCs w:val="24"/>
            </w:rPr>
            <w:t>09/02/2026   The proposal to develop a robust business case for Community Asset Transfer (CAT) pertaining to the Laidlaw Memorial Pool is expected to have positive impacts for children and young people</w:t>
          </w: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EndPr/>
        <w:sdtContent>
          <w:r w:rsidR="00B277E7" w:rsidRPr="3BA89479">
            <w:rPr>
              <w:rFonts w:ascii="Arial" w:hAnsi="Arial" w:cs="Arial"/>
              <w:sz w:val="24"/>
              <w:szCs w:val="24"/>
            </w:rPr>
            <w:t>Yes</w:t>
          </w:r>
        </w:sdtContent>
      </w:sdt>
    </w:p>
    <w:p w14:paraId="449CD29C" w14:textId="3380E846" w:rsidR="000B0355"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EndPr/>
        <w:sdtContent>
          <w:r w:rsidR="00B277E7" w:rsidRPr="3BA89479">
            <w:rPr>
              <w:rFonts w:ascii="Arial" w:hAnsi="Arial" w:cs="Arial"/>
              <w:sz w:val="24"/>
              <w:szCs w:val="24"/>
            </w:rPr>
            <w:t>09/02/2026   The proposal to develop a robust business case for Community Asset Transfer (CAT) pertaining to the Laidlaw Memorial Pool is expected to have positive impacts for children and young people.  The views of children and young people were gathered through dedicated engagement activities during the review of leisure services. Youth engagement sessions were held, and a youth engagement survey received over 1,200 responses. Of these, 919 young people identified sports and swimming leisure facilities as the most commonly used type of facility, highlighting their importance. The survey also revealed that transport difficulties are a significant barrier to accessing these facilities. This feedback has informed our approach to the overall Live Borders Review, including the current proposal, ensuring that they align with the perspectives and needs of children and young people in accordance with Article 12 of the UNCRC.</w:t>
          </w: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EndPr/>
        <w:sdtContent>
          <w:r w:rsidR="00B277E7" w:rsidRPr="3BA89479">
            <w:rPr>
              <w:rFonts w:ascii="Arial" w:hAnsi="Arial" w:cs="Arial"/>
              <w:sz w:val="24"/>
              <w:szCs w:val="24"/>
            </w:rPr>
            <w:t>Yes</w:t>
          </w:r>
        </w:sdtContent>
      </w:sdt>
    </w:p>
    <w:p w14:paraId="01ECE23F" w14:textId="78A187D4" w:rsidR="00121E68"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EndPr/>
        <w:sdtContent>
          <w:r w:rsidR="00B277E7" w:rsidRPr="3BA89479">
            <w:rPr>
              <w:rFonts w:ascii="Arial" w:hAnsi="Arial" w:cs="Arial"/>
              <w:sz w:val="24"/>
              <w:szCs w:val="24"/>
            </w:rPr>
            <w:t>09/02/2026   Article 23 - Children with a disability - the CAT if successful, could lead to inclusive opportunities for children with disabilities.  Article 31 - Right to leisure, play and culture - the CAT if successful, would directly support children’s right to engage in play, recreation, and cultural life. Swimming is an important form of leisure and physical activity, and having a local facility makes this right more achievable for children in the Scottish Borders</w:t>
          </w: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4E6AA1"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EndPr/>
        <w:sdtContent>
          <w:r w:rsidR="00B277E7" w:rsidRPr="3BA89479">
            <w:rPr>
              <w:rFonts w:ascii="Arial" w:hAnsi="Arial" w:cs="Arial"/>
              <w:sz w:val="24"/>
              <w:szCs w:val="24"/>
            </w:rPr>
            <w:t>Yes</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4E6AA1"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EndP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00E0695C" w:rsidRPr="00582460">
            <w:rPr>
              <w:rFonts w:ascii="Arial" w:hAnsi="Arial" w:cs="Arial"/>
              <w:bCs/>
              <w:sz w:val="24"/>
              <w:szCs w:val="24"/>
            </w:rPr>
            <w:t>Jardine, Gillian</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00E0695C" w:rsidRPr="00582460">
            <w:rPr>
              <w:rFonts w:ascii="Arial" w:hAnsi="Arial" w:cs="Arial"/>
              <w:bCs/>
              <w:sz w:val="24"/>
              <w:szCs w:val="24"/>
            </w:rPr>
            <w:t>Communities and Partnerships Manager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EndPr/>
        <w:sdtContent>
          <w:r w:rsidR="00E0695C" w:rsidRPr="3BA89479">
            <w:rPr>
              <w:rFonts w:ascii="Arial" w:hAnsi="Arial" w:cs="Arial"/>
              <w:sz w:val="24"/>
              <w:szCs w:val="24"/>
            </w:rPr>
            <w:t>11/02/2026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00E0695C" w:rsidRPr="00582460">
            <w:rPr>
              <w:rFonts w:ascii="Arial" w:hAnsi="Arial" w:cs="Arial"/>
              <w:bCs/>
              <w:sz w:val="24"/>
              <w:szCs w:val="24"/>
            </w:rPr>
            <w:t>Craig, Jenni</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EndPr/>
        <w:sdtContent>
          <w:r w:rsidR="00E0695C" w:rsidRPr="3BA89479">
            <w:rPr>
              <w:rFonts w:ascii="Arial" w:hAnsi="Arial" w:cs="Arial"/>
              <w:sz w:val="24"/>
              <w:szCs w:val="24"/>
            </w:rPr>
            <w:t>11/02/2026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5B82A" w14:textId="77777777" w:rsidR="004E6AA1" w:rsidRDefault="004E6AA1" w:rsidP="00EC3C6C">
      <w:pPr>
        <w:spacing w:after="0" w:line="240" w:lineRule="auto"/>
      </w:pPr>
      <w:r>
        <w:separator/>
      </w:r>
    </w:p>
  </w:endnote>
  <w:endnote w:type="continuationSeparator" w:id="0">
    <w:p w14:paraId="44380387" w14:textId="77777777" w:rsidR="004E6AA1" w:rsidRDefault="004E6AA1"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1006" w14:textId="77777777" w:rsidR="004E6AA1" w:rsidRDefault="004E6AA1" w:rsidP="00EC3C6C">
      <w:pPr>
        <w:spacing w:after="0" w:line="240" w:lineRule="auto"/>
      </w:pPr>
      <w:r>
        <w:separator/>
      </w:r>
    </w:p>
  </w:footnote>
  <w:footnote w:type="continuationSeparator" w:id="0">
    <w:p w14:paraId="0954D863" w14:textId="77777777" w:rsidR="004E6AA1" w:rsidRDefault="004E6AA1"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0C21EF"/>
    <w:rsid w:val="00107795"/>
    <w:rsid w:val="00121E68"/>
    <w:rsid w:val="0014747B"/>
    <w:rsid w:val="00171678"/>
    <w:rsid w:val="0019621B"/>
    <w:rsid w:val="001B062E"/>
    <w:rsid w:val="001C3FFC"/>
    <w:rsid w:val="001C73AC"/>
    <w:rsid w:val="001C765A"/>
    <w:rsid w:val="001F00F4"/>
    <w:rsid w:val="00202341"/>
    <w:rsid w:val="002511B0"/>
    <w:rsid w:val="002608DF"/>
    <w:rsid w:val="00264EC1"/>
    <w:rsid w:val="002835FB"/>
    <w:rsid w:val="00287AB7"/>
    <w:rsid w:val="002953EA"/>
    <w:rsid w:val="00297E92"/>
    <w:rsid w:val="002D4756"/>
    <w:rsid w:val="002F0619"/>
    <w:rsid w:val="00322B21"/>
    <w:rsid w:val="003339E4"/>
    <w:rsid w:val="003508F4"/>
    <w:rsid w:val="00351340"/>
    <w:rsid w:val="003601EB"/>
    <w:rsid w:val="003E3F0B"/>
    <w:rsid w:val="003F1251"/>
    <w:rsid w:val="00417B75"/>
    <w:rsid w:val="004261E6"/>
    <w:rsid w:val="00461073"/>
    <w:rsid w:val="00471FF9"/>
    <w:rsid w:val="0047709F"/>
    <w:rsid w:val="004C660F"/>
    <w:rsid w:val="004E6AA1"/>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B7585"/>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BF05A7"/>
    <w:rsid w:val="00C82EAA"/>
    <w:rsid w:val="00CE5D8B"/>
    <w:rsid w:val="00D31F24"/>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F6DBD6F691BF4F82B583C5DE73F9D13C"/>
        <w:category>
          <w:name w:val="General"/>
          <w:gallery w:val="placeholder"/>
        </w:category>
        <w:types>
          <w:type w:val="bbPlcHdr"/>
        </w:types>
        <w:behaviors>
          <w:behavior w:val="content"/>
        </w:behaviors>
        <w:guid w:val="{8AF8B527-9BED-43A6-9932-42F9CF3B12D2}"/>
      </w:docPartPr>
      <w:docPartBody>
        <w:p w:rsidR="00235556" w:rsidRDefault="00494B77" w:rsidP="00494B77">
          <w:pPr>
            <w:pStyle w:val="F6DBD6F691BF4F82B583C5DE73F9D13C"/>
          </w:pPr>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35556"/>
    <w:rsid w:val="00322B21"/>
    <w:rsid w:val="003508F4"/>
    <w:rsid w:val="003F1251"/>
    <w:rsid w:val="004041CF"/>
    <w:rsid w:val="00494B77"/>
    <w:rsid w:val="005218BD"/>
    <w:rsid w:val="005B7857"/>
    <w:rsid w:val="0084766C"/>
    <w:rsid w:val="00861DE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4B77"/>
    <w:rPr>
      <w:color w:val="666666"/>
    </w:rPr>
  </w:style>
  <w:style w:type="paragraph" w:customStyle="1" w:styleId="F6DBD6F691BF4F82B583C5DE73F9D13C">
    <w:name w:val="F6DBD6F691BF4F82B583C5DE73F9D13C"/>
    <w:rsid w:val="00494B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DC2C4-A50E-4DE8-8B29-F512CA51C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4807</Words>
  <Characters>26140</Characters>
  <Application>Microsoft Office Word</Application>
  <DocSecurity>0</DocSecurity>
  <Lines>508</Lines>
  <Paragraphs>130</Paragraphs>
  <ScaleCrop>false</ScaleCrop>
  <Company>Scottish Borders Council</Company>
  <LinksUpToDate>false</LinksUpToDate>
  <CharactersWithSpaces>30942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Slater, Katrina</cp:lastModifiedBy>
  <cp:revision>15</cp:revision>
  <dcterms:created xsi:type="dcterms:W3CDTF">2025-09-23T14:59:00Z</dcterms:created>
  <dcterms:modified xsi:type="dcterms:W3CDTF">2026-02-12T16:28:00Z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