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6922B" w14:textId="61296306" w:rsidR="00C01B23" w:rsidRPr="005C748C" w:rsidRDefault="00A3781E" w:rsidP="005C748C">
      <w:pPr>
        <w:pStyle w:val="ListParagraph"/>
        <w:autoSpaceDE w:val="0"/>
        <w:autoSpaceDN w:val="0"/>
        <w:adjustRightInd w:val="0"/>
        <w:spacing w:after="0" w:line="240" w:lineRule="auto"/>
        <w:jc w:val="center"/>
        <w:rPr>
          <w:rFonts w:ascii="Verdana" w:hAnsi="Verdana" w:cs="Arial,Bold"/>
          <w:b/>
          <w:bCs/>
        </w:rPr>
      </w:pPr>
      <w:r w:rsidRPr="005C748C">
        <w:rPr>
          <w:rFonts w:ascii="Verdana" w:hAnsi="Verdana" w:cs="Arial,Bold"/>
          <w:b/>
          <w:bCs/>
        </w:rPr>
        <w:t>SCOTTISH BORDERS</w:t>
      </w:r>
      <w:r w:rsidR="00C01B23" w:rsidRPr="005C748C">
        <w:rPr>
          <w:rFonts w:ascii="Verdana" w:hAnsi="Verdana" w:cs="Arial,Bold"/>
          <w:b/>
          <w:bCs/>
          <w:color w:val="FF0000"/>
        </w:rPr>
        <w:t xml:space="preserve"> </w:t>
      </w:r>
      <w:r w:rsidR="00C01B23" w:rsidRPr="005C748C">
        <w:rPr>
          <w:rFonts w:ascii="Verdana" w:hAnsi="Verdana" w:cs="Arial,Bold"/>
          <w:b/>
          <w:bCs/>
        </w:rPr>
        <w:t>COMMUNITY COUNCIL</w:t>
      </w:r>
      <w:r w:rsidRPr="005C748C">
        <w:rPr>
          <w:rFonts w:ascii="Verdana" w:hAnsi="Verdana" w:cs="Arial,Bold"/>
          <w:b/>
          <w:bCs/>
        </w:rPr>
        <w:t>S</w:t>
      </w:r>
    </w:p>
    <w:p w14:paraId="5D6267AB" w14:textId="58890904" w:rsidR="00C01B23" w:rsidRDefault="009F32E8" w:rsidP="00AB4AC8">
      <w:pPr>
        <w:autoSpaceDE w:val="0"/>
        <w:autoSpaceDN w:val="0"/>
        <w:adjustRightInd w:val="0"/>
        <w:spacing w:after="0" w:line="240" w:lineRule="auto"/>
        <w:jc w:val="center"/>
        <w:rPr>
          <w:rFonts w:ascii="Verdana" w:hAnsi="Verdana" w:cs="Arial,Bold"/>
          <w:b/>
          <w:bCs/>
        </w:rPr>
      </w:pPr>
      <w:r>
        <w:rPr>
          <w:rFonts w:ascii="Verdana" w:hAnsi="Verdana" w:cs="Arial,Bold"/>
          <w:b/>
          <w:bCs/>
        </w:rPr>
        <w:t>FINANCIAL MANAGEMENT BEST PRACTICE GUIDANCE</w:t>
      </w:r>
    </w:p>
    <w:p w14:paraId="4DE95F07" w14:textId="2695F3D8" w:rsidR="001A4B59" w:rsidRDefault="001A4B59" w:rsidP="00AB4AC8">
      <w:pPr>
        <w:autoSpaceDE w:val="0"/>
        <w:autoSpaceDN w:val="0"/>
        <w:adjustRightInd w:val="0"/>
        <w:spacing w:after="0" w:line="240" w:lineRule="auto"/>
        <w:jc w:val="center"/>
        <w:rPr>
          <w:rFonts w:ascii="Verdana" w:hAnsi="Verdana" w:cs="Arial,Bold"/>
          <w:b/>
          <w:bCs/>
        </w:rPr>
      </w:pPr>
    </w:p>
    <w:p w14:paraId="59E7E730" w14:textId="77777777" w:rsidR="009F32E8" w:rsidRPr="0049042A" w:rsidRDefault="009F32E8" w:rsidP="00AB4AC8">
      <w:pPr>
        <w:autoSpaceDE w:val="0"/>
        <w:autoSpaceDN w:val="0"/>
        <w:adjustRightInd w:val="0"/>
        <w:spacing w:after="0" w:line="240" w:lineRule="auto"/>
        <w:jc w:val="center"/>
        <w:rPr>
          <w:rFonts w:ascii="Verdana" w:hAnsi="Verdana" w:cs="Arial,Bold"/>
          <w:b/>
          <w:bCs/>
        </w:rPr>
      </w:pPr>
    </w:p>
    <w:p w14:paraId="232FF931" w14:textId="7923E7E0" w:rsidR="00C01B23" w:rsidRPr="0049042A" w:rsidRDefault="00C01B23" w:rsidP="00AB4AC8">
      <w:pPr>
        <w:autoSpaceDE w:val="0"/>
        <w:autoSpaceDN w:val="0"/>
        <w:adjustRightInd w:val="0"/>
        <w:spacing w:after="0" w:line="240" w:lineRule="auto"/>
        <w:ind w:hanging="567"/>
        <w:rPr>
          <w:rFonts w:ascii="Verdana" w:hAnsi="Verdana" w:cs="Arial,Bold"/>
          <w:b/>
          <w:bCs/>
        </w:rPr>
      </w:pPr>
      <w:r w:rsidRPr="0049042A">
        <w:rPr>
          <w:rFonts w:ascii="Verdana" w:hAnsi="Verdana" w:cs="Arial,Bold"/>
          <w:b/>
          <w:bCs/>
        </w:rPr>
        <w:t xml:space="preserve">1. </w:t>
      </w:r>
      <w:r w:rsidR="0049042A">
        <w:rPr>
          <w:rFonts w:ascii="Verdana" w:hAnsi="Verdana" w:cs="Arial,Bold"/>
          <w:b/>
          <w:bCs/>
        </w:rPr>
        <w:tab/>
      </w:r>
      <w:r w:rsidR="00A3781E">
        <w:rPr>
          <w:rFonts w:ascii="Verdana" w:hAnsi="Verdana" w:cs="Arial,Bold"/>
          <w:b/>
          <w:bCs/>
        </w:rPr>
        <w:t>I</w:t>
      </w:r>
      <w:r w:rsidR="009F32E8">
        <w:rPr>
          <w:rFonts w:ascii="Verdana" w:hAnsi="Verdana" w:cs="Arial,Bold"/>
          <w:b/>
          <w:bCs/>
        </w:rPr>
        <w:t>ntroduction</w:t>
      </w:r>
    </w:p>
    <w:p w14:paraId="0277A020" w14:textId="69AEE1F7" w:rsidR="00C01B23" w:rsidRPr="0049042A" w:rsidRDefault="009F32E8" w:rsidP="00AB4AC8">
      <w:pPr>
        <w:autoSpaceDE w:val="0"/>
        <w:autoSpaceDN w:val="0"/>
        <w:adjustRightInd w:val="0"/>
        <w:spacing w:after="0" w:line="240" w:lineRule="auto"/>
        <w:rPr>
          <w:rFonts w:ascii="Verdana" w:hAnsi="Verdana" w:cs="Arial"/>
        </w:rPr>
      </w:pPr>
      <w:r>
        <w:rPr>
          <w:rFonts w:ascii="Verdana" w:hAnsi="Verdana" w:cs="Arial"/>
        </w:rPr>
        <w:t xml:space="preserve">It is important that clear systems are put in place for the recording of all financial transactions.  The purpose of this note is to provide basic guidance along with examples of practical action, tips and advice which will assist Community Councils to develop good practice in financial management.  </w:t>
      </w:r>
      <w:r w:rsidR="00A3781E">
        <w:rPr>
          <w:rFonts w:ascii="Verdana" w:hAnsi="Verdana" w:cs="Arial"/>
        </w:rPr>
        <w:t xml:space="preserve">  </w:t>
      </w:r>
    </w:p>
    <w:p w14:paraId="361F8A6F" w14:textId="77777777" w:rsidR="0049042A" w:rsidRPr="0049042A" w:rsidRDefault="0049042A" w:rsidP="00AB4AC8">
      <w:pPr>
        <w:autoSpaceDE w:val="0"/>
        <w:autoSpaceDN w:val="0"/>
        <w:adjustRightInd w:val="0"/>
        <w:spacing w:after="0" w:line="240" w:lineRule="auto"/>
        <w:rPr>
          <w:rFonts w:ascii="Verdana" w:hAnsi="Verdana" w:cs="Arial"/>
        </w:rPr>
      </w:pPr>
    </w:p>
    <w:p w14:paraId="2A3B7B28" w14:textId="081F4589" w:rsidR="00C01B23" w:rsidRPr="0049042A" w:rsidRDefault="00C01B23" w:rsidP="00AB4AC8">
      <w:pPr>
        <w:autoSpaceDE w:val="0"/>
        <w:autoSpaceDN w:val="0"/>
        <w:adjustRightInd w:val="0"/>
        <w:spacing w:after="0" w:line="240" w:lineRule="auto"/>
        <w:ind w:hanging="567"/>
        <w:rPr>
          <w:rFonts w:ascii="Verdana" w:hAnsi="Verdana" w:cs="Arial,Bold"/>
          <w:b/>
          <w:bCs/>
        </w:rPr>
      </w:pPr>
      <w:r w:rsidRPr="0049042A">
        <w:rPr>
          <w:rFonts w:ascii="Verdana" w:hAnsi="Verdana" w:cs="Arial,Bold"/>
          <w:b/>
          <w:bCs/>
        </w:rPr>
        <w:t xml:space="preserve">2. </w:t>
      </w:r>
      <w:r w:rsidR="0049042A">
        <w:rPr>
          <w:rFonts w:ascii="Verdana" w:hAnsi="Verdana" w:cs="Arial,Bold"/>
          <w:b/>
          <w:bCs/>
        </w:rPr>
        <w:tab/>
      </w:r>
      <w:r w:rsidR="009F32E8">
        <w:rPr>
          <w:rFonts w:ascii="Verdana" w:hAnsi="Verdana" w:cs="Arial,Bold"/>
          <w:b/>
          <w:bCs/>
        </w:rPr>
        <w:t>Roles and Responsibilities</w:t>
      </w:r>
    </w:p>
    <w:p w14:paraId="0174F42C" w14:textId="0D28233A" w:rsidR="00FE7063" w:rsidRDefault="00A3781E" w:rsidP="00AB4AC8">
      <w:pPr>
        <w:autoSpaceDE w:val="0"/>
        <w:autoSpaceDN w:val="0"/>
        <w:adjustRightInd w:val="0"/>
        <w:spacing w:after="0" w:line="240" w:lineRule="auto"/>
        <w:rPr>
          <w:rFonts w:ascii="Verdana" w:hAnsi="Verdana" w:cs="Arial"/>
        </w:rPr>
      </w:pPr>
      <w:r>
        <w:rPr>
          <w:rFonts w:ascii="Verdana" w:hAnsi="Verdana" w:cs="Arial"/>
        </w:rPr>
        <w:t>A</w:t>
      </w:r>
      <w:r w:rsidR="009F32E8">
        <w:rPr>
          <w:rFonts w:ascii="Verdana" w:hAnsi="Verdana" w:cs="Arial"/>
        </w:rPr>
        <w:t>ll</w:t>
      </w:r>
      <w:r>
        <w:rPr>
          <w:rFonts w:ascii="Verdana" w:hAnsi="Verdana" w:cs="Arial"/>
        </w:rPr>
        <w:t xml:space="preserve"> Community Council</w:t>
      </w:r>
      <w:r w:rsidR="009F32E8">
        <w:rPr>
          <w:rFonts w:ascii="Verdana" w:hAnsi="Verdana" w:cs="Arial"/>
        </w:rPr>
        <w:t xml:space="preserve"> members have a responsibility to ensure the prudent use of Community Council funds.  Any doubts </w:t>
      </w:r>
      <w:r w:rsidR="00230142">
        <w:rPr>
          <w:rFonts w:ascii="Verdana" w:hAnsi="Verdana" w:cs="Arial"/>
        </w:rPr>
        <w:t xml:space="preserve">about the use of Community Council funds should be brought to the attention of the whole membership.  If doubts </w:t>
      </w:r>
      <w:proofErr w:type="gramStart"/>
      <w:r w:rsidR="00230142">
        <w:rPr>
          <w:rFonts w:ascii="Verdana" w:hAnsi="Verdana" w:cs="Arial"/>
        </w:rPr>
        <w:t>still remain</w:t>
      </w:r>
      <w:proofErr w:type="gramEnd"/>
      <w:r w:rsidR="00230142">
        <w:rPr>
          <w:rFonts w:ascii="Verdana" w:hAnsi="Verdana" w:cs="Arial"/>
        </w:rPr>
        <w:t xml:space="preserve">, advice should be sought from the Community &amp; Partnerships team at Scottish Borders Council.  </w:t>
      </w:r>
    </w:p>
    <w:p w14:paraId="30FA2877" w14:textId="77777777" w:rsidR="00230142" w:rsidRDefault="00230142" w:rsidP="00AB4AC8">
      <w:pPr>
        <w:autoSpaceDE w:val="0"/>
        <w:autoSpaceDN w:val="0"/>
        <w:adjustRightInd w:val="0"/>
        <w:spacing w:after="0" w:line="240" w:lineRule="auto"/>
        <w:rPr>
          <w:rFonts w:ascii="Verdana" w:hAnsi="Verdana" w:cs="Arial"/>
        </w:rPr>
      </w:pPr>
    </w:p>
    <w:p w14:paraId="7D93D10E" w14:textId="66A9B4BC" w:rsidR="00230142" w:rsidRDefault="00230142" w:rsidP="00AB4AC8">
      <w:pPr>
        <w:autoSpaceDE w:val="0"/>
        <w:autoSpaceDN w:val="0"/>
        <w:adjustRightInd w:val="0"/>
        <w:spacing w:after="0" w:line="240" w:lineRule="auto"/>
        <w:rPr>
          <w:rFonts w:ascii="Verdana" w:hAnsi="Verdana" w:cs="Arial"/>
        </w:rPr>
      </w:pPr>
      <w:r>
        <w:rPr>
          <w:rFonts w:ascii="Verdana" w:hAnsi="Verdana" w:cs="Arial"/>
        </w:rPr>
        <w:t>The Treasurer has primary responsibility for all matters relating to finance.  The Treasurer’s duties include:</w:t>
      </w:r>
    </w:p>
    <w:p w14:paraId="0B28E62A" w14:textId="00B5FC60" w:rsidR="00FE7063" w:rsidRPr="00FE7063" w:rsidRDefault="00230142" w:rsidP="003F263F">
      <w:pPr>
        <w:numPr>
          <w:ilvl w:val="0"/>
          <w:numId w:val="6"/>
        </w:numPr>
        <w:spacing w:after="0" w:line="240" w:lineRule="auto"/>
        <w:ind w:left="1276" w:hanging="425"/>
        <w:rPr>
          <w:rFonts w:ascii="Verdana" w:hAnsi="Verdana" w:cs="Arial"/>
        </w:rPr>
      </w:pPr>
      <w:r>
        <w:rPr>
          <w:rFonts w:ascii="Verdana" w:hAnsi="Verdana" w:cs="Arial"/>
        </w:rPr>
        <w:t xml:space="preserve">maintaining accurate systems for recording income and </w:t>
      </w:r>
      <w:proofErr w:type="gramStart"/>
      <w:r>
        <w:rPr>
          <w:rFonts w:ascii="Verdana" w:hAnsi="Verdana" w:cs="Arial"/>
        </w:rPr>
        <w:t>expenditure</w:t>
      </w:r>
      <w:r w:rsidR="00FE7063" w:rsidRPr="00FE7063">
        <w:rPr>
          <w:rFonts w:ascii="Verdana" w:hAnsi="Verdana" w:cs="Arial"/>
        </w:rPr>
        <w:t>;</w:t>
      </w:r>
      <w:proofErr w:type="gramEnd"/>
      <w:r w:rsidR="00FE7063" w:rsidRPr="00FE7063">
        <w:rPr>
          <w:rFonts w:ascii="Verdana" w:hAnsi="Verdana" w:cs="Arial"/>
        </w:rPr>
        <w:t xml:space="preserve"> </w:t>
      </w:r>
    </w:p>
    <w:p w14:paraId="3B128504" w14:textId="70C3A0A0" w:rsidR="00FE7063" w:rsidRPr="00FE7063" w:rsidRDefault="00230142" w:rsidP="003F263F">
      <w:pPr>
        <w:numPr>
          <w:ilvl w:val="0"/>
          <w:numId w:val="6"/>
        </w:numPr>
        <w:spacing w:after="0" w:line="240" w:lineRule="auto"/>
        <w:ind w:left="1276" w:hanging="425"/>
        <w:rPr>
          <w:rFonts w:ascii="Verdana" w:hAnsi="Verdana" w:cs="Arial"/>
        </w:rPr>
      </w:pPr>
      <w:r>
        <w:rPr>
          <w:rFonts w:ascii="Verdana" w:hAnsi="Verdana" w:cs="Arial"/>
        </w:rPr>
        <w:t>preparation of regular statements to the Community Council on the balance of funds and income/</w:t>
      </w:r>
      <w:proofErr w:type="gramStart"/>
      <w:r>
        <w:rPr>
          <w:rFonts w:ascii="Verdana" w:hAnsi="Verdana" w:cs="Arial"/>
        </w:rPr>
        <w:t>expenditure</w:t>
      </w:r>
      <w:r w:rsidR="00FE7063" w:rsidRPr="00FE7063">
        <w:rPr>
          <w:rFonts w:ascii="Verdana" w:hAnsi="Verdana" w:cs="Arial"/>
        </w:rPr>
        <w:t>;</w:t>
      </w:r>
      <w:proofErr w:type="gramEnd"/>
    </w:p>
    <w:p w14:paraId="3E883A14" w14:textId="0C90D502" w:rsidR="00FE7063" w:rsidRPr="00230142" w:rsidRDefault="00230142" w:rsidP="003F263F">
      <w:pPr>
        <w:numPr>
          <w:ilvl w:val="0"/>
          <w:numId w:val="6"/>
        </w:numPr>
        <w:autoSpaceDE w:val="0"/>
        <w:autoSpaceDN w:val="0"/>
        <w:adjustRightInd w:val="0"/>
        <w:spacing w:after="0" w:line="240" w:lineRule="auto"/>
        <w:ind w:left="1276" w:hanging="425"/>
        <w:rPr>
          <w:rFonts w:ascii="Verdana" w:hAnsi="Verdana" w:cs="Arial"/>
        </w:rPr>
      </w:pPr>
      <w:r w:rsidRPr="00230142">
        <w:rPr>
          <w:rFonts w:ascii="Verdana" w:hAnsi="Verdana" w:cs="Arial"/>
        </w:rPr>
        <w:t xml:space="preserve">preparing annual accounts for </w:t>
      </w:r>
      <w:r w:rsidR="005C748C">
        <w:rPr>
          <w:rFonts w:ascii="Verdana" w:hAnsi="Verdana" w:cs="Arial"/>
        </w:rPr>
        <w:t>inspection</w:t>
      </w:r>
      <w:r w:rsidRPr="00230142">
        <w:rPr>
          <w:rFonts w:ascii="Verdana" w:hAnsi="Verdana" w:cs="Arial"/>
        </w:rPr>
        <w:t xml:space="preserve"> and ensuring that expenditure accords with the purposes of a Community Council.  </w:t>
      </w:r>
    </w:p>
    <w:p w14:paraId="0E0D4D62" w14:textId="77777777" w:rsidR="00731E0F" w:rsidRDefault="00731E0F" w:rsidP="00AB4AC8">
      <w:pPr>
        <w:autoSpaceDE w:val="0"/>
        <w:autoSpaceDN w:val="0"/>
        <w:adjustRightInd w:val="0"/>
        <w:spacing w:after="0" w:line="240" w:lineRule="auto"/>
        <w:rPr>
          <w:rFonts w:ascii="Verdana" w:hAnsi="Verdana" w:cs="Arial"/>
        </w:rPr>
      </w:pPr>
    </w:p>
    <w:p w14:paraId="667848E3" w14:textId="2DD1F5F2" w:rsidR="00FE7063" w:rsidRDefault="00FE7063" w:rsidP="00FE7063">
      <w:pPr>
        <w:autoSpaceDE w:val="0"/>
        <w:autoSpaceDN w:val="0"/>
        <w:adjustRightInd w:val="0"/>
        <w:spacing w:after="0" w:line="240" w:lineRule="auto"/>
        <w:ind w:hanging="567"/>
        <w:rPr>
          <w:rFonts w:ascii="Verdana" w:hAnsi="Verdana" w:cs="Arial"/>
          <w:b/>
          <w:bCs/>
        </w:rPr>
      </w:pPr>
      <w:r>
        <w:rPr>
          <w:rFonts w:ascii="Verdana" w:hAnsi="Verdana" w:cs="Arial"/>
          <w:b/>
          <w:bCs/>
        </w:rPr>
        <w:t>3.</w:t>
      </w:r>
      <w:r>
        <w:rPr>
          <w:rFonts w:ascii="Verdana" w:hAnsi="Verdana" w:cs="Arial"/>
          <w:b/>
          <w:bCs/>
        </w:rPr>
        <w:tab/>
      </w:r>
      <w:r w:rsidR="00230142">
        <w:rPr>
          <w:rFonts w:ascii="Verdana" w:hAnsi="Verdana" w:cs="Arial"/>
          <w:b/>
          <w:bCs/>
        </w:rPr>
        <w:t>Basic Principles of Financial Management</w:t>
      </w:r>
    </w:p>
    <w:p w14:paraId="087F496C" w14:textId="7D86D784" w:rsidR="00FE7063" w:rsidRDefault="00230142" w:rsidP="00FE7063">
      <w:pPr>
        <w:autoSpaceDE w:val="0"/>
        <w:autoSpaceDN w:val="0"/>
        <w:adjustRightInd w:val="0"/>
        <w:spacing w:after="0" w:line="240" w:lineRule="auto"/>
        <w:rPr>
          <w:rFonts w:ascii="Verdana" w:hAnsi="Verdana" w:cs="Arial"/>
        </w:rPr>
      </w:pPr>
      <w:r>
        <w:rPr>
          <w:rFonts w:ascii="Verdana" w:hAnsi="Verdana" w:cs="Arial"/>
        </w:rPr>
        <w:t xml:space="preserve">No two Community Councils operate in the </w:t>
      </w:r>
      <w:r w:rsidR="005C748C">
        <w:rPr>
          <w:rFonts w:ascii="Verdana" w:hAnsi="Verdana" w:cs="Arial"/>
        </w:rPr>
        <w:t>same</w:t>
      </w:r>
      <w:r>
        <w:rPr>
          <w:rFonts w:ascii="Verdana" w:hAnsi="Verdana" w:cs="Arial"/>
        </w:rPr>
        <w:t xml:space="preserve"> way.  In addition to this, while some are experienced at raising additional funds to finance </w:t>
      </w:r>
      <w:proofErr w:type="gramStart"/>
      <w:r>
        <w:rPr>
          <w:rFonts w:ascii="Verdana" w:hAnsi="Verdana" w:cs="Arial"/>
        </w:rPr>
        <w:t>particular projects</w:t>
      </w:r>
      <w:proofErr w:type="gramEnd"/>
      <w:r>
        <w:rPr>
          <w:rFonts w:ascii="Verdana" w:hAnsi="Verdana" w:cs="Arial"/>
        </w:rPr>
        <w:t xml:space="preserve">, others carry out all their functions using the administrative grant received from </w:t>
      </w:r>
      <w:r w:rsidRPr="00230142">
        <w:rPr>
          <w:rFonts w:ascii="Verdana" w:hAnsi="Verdana" w:cs="Arial"/>
        </w:rPr>
        <w:t>Scottish Borders Council</w:t>
      </w:r>
      <w:r>
        <w:rPr>
          <w:rFonts w:ascii="Verdana" w:hAnsi="Verdana" w:cs="Arial"/>
        </w:rPr>
        <w:t>.  For this reason, the following is not intended as a comprehensive set of guidelines but rather a few basic principles:</w:t>
      </w:r>
    </w:p>
    <w:p w14:paraId="0C13C48A" w14:textId="1CD484FF" w:rsidR="00230142" w:rsidRDefault="00230142" w:rsidP="003F263F">
      <w:pPr>
        <w:pStyle w:val="ListParagraph"/>
        <w:numPr>
          <w:ilvl w:val="0"/>
          <w:numId w:val="14"/>
        </w:numPr>
        <w:autoSpaceDE w:val="0"/>
        <w:autoSpaceDN w:val="0"/>
        <w:adjustRightInd w:val="0"/>
        <w:spacing w:after="0" w:line="240" w:lineRule="auto"/>
        <w:ind w:left="1276" w:hanging="425"/>
        <w:rPr>
          <w:rFonts w:ascii="Verdana" w:hAnsi="Verdana" w:cs="Arial"/>
        </w:rPr>
      </w:pPr>
      <w:r>
        <w:rPr>
          <w:rFonts w:ascii="Verdana" w:hAnsi="Verdana" w:cs="Arial"/>
        </w:rPr>
        <w:t xml:space="preserve">all financial transactions should require the authorisation or approval of the Community </w:t>
      </w:r>
      <w:proofErr w:type="gramStart"/>
      <w:r>
        <w:rPr>
          <w:rFonts w:ascii="Verdana" w:hAnsi="Verdana" w:cs="Arial"/>
        </w:rPr>
        <w:t>Council</w:t>
      </w:r>
      <w:r w:rsidR="00E33127">
        <w:rPr>
          <w:rFonts w:ascii="Verdana" w:hAnsi="Verdana" w:cs="Arial"/>
        </w:rPr>
        <w:t>;</w:t>
      </w:r>
      <w:proofErr w:type="gramEnd"/>
    </w:p>
    <w:p w14:paraId="1FE7BB1B" w14:textId="1FFEED40" w:rsidR="00230142" w:rsidRDefault="00230142" w:rsidP="003F263F">
      <w:pPr>
        <w:pStyle w:val="ListParagraph"/>
        <w:numPr>
          <w:ilvl w:val="0"/>
          <w:numId w:val="14"/>
        </w:numPr>
        <w:autoSpaceDE w:val="0"/>
        <w:autoSpaceDN w:val="0"/>
        <w:adjustRightInd w:val="0"/>
        <w:spacing w:after="0" w:line="240" w:lineRule="auto"/>
        <w:ind w:left="1276" w:hanging="425"/>
        <w:rPr>
          <w:rFonts w:ascii="Verdana" w:hAnsi="Verdana" w:cs="Arial"/>
        </w:rPr>
      </w:pPr>
      <w:r>
        <w:rPr>
          <w:rFonts w:ascii="Verdana" w:hAnsi="Verdana" w:cs="Arial"/>
        </w:rPr>
        <w:t xml:space="preserve">all transactions should be recorded in writing ensuring that a complete record is </w:t>
      </w:r>
      <w:proofErr w:type="gramStart"/>
      <w:r>
        <w:rPr>
          <w:rFonts w:ascii="Verdana" w:hAnsi="Verdana" w:cs="Arial"/>
        </w:rPr>
        <w:t>maintained</w:t>
      </w:r>
      <w:r w:rsidR="00E33127">
        <w:rPr>
          <w:rFonts w:ascii="Verdana" w:hAnsi="Verdana" w:cs="Arial"/>
        </w:rPr>
        <w:t>;</w:t>
      </w:r>
      <w:proofErr w:type="gramEnd"/>
    </w:p>
    <w:p w14:paraId="7A9F09AF" w14:textId="11E07616" w:rsidR="00230142" w:rsidRDefault="00230142" w:rsidP="003F263F">
      <w:pPr>
        <w:pStyle w:val="ListParagraph"/>
        <w:numPr>
          <w:ilvl w:val="0"/>
          <w:numId w:val="14"/>
        </w:numPr>
        <w:autoSpaceDE w:val="0"/>
        <w:autoSpaceDN w:val="0"/>
        <w:adjustRightInd w:val="0"/>
        <w:spacing w:after="0" w:line="240" w:lineRule="auto"/>
        <w:ind w:left="1276" w:hanging="425"/>
        <w:rPr>
          <w:rFonts w:ascii="Verdana" w:hAnsi="Verdana" w:cs="Arial"/>
        </w:rPr>
      </w:pPr>
      <w:r>
        <w:rPr>
          <w:rFonts w:ascii="Verdana" w:hAnsi="Verdana" w:cs="Arial"/>
        </w:rPr>
        <w:t xml:space="preserve">there should be written evidence to back up every transaction entered in the </w:t>
      </w:r>
      <w:proofErr w:type="gramStart"/>
      <w:r>
        <w:rPr>
          <w:rFonts w:ascii="Verdana" w:hAnsi="Verdana" w:cs="Arial"/>
        </w:rPr>
        <w:t>records</w:t>
      </w:r>
      <w:r w:rsidR="00E33127">
        <w:rPr>
          <w:rFonts w:ascii="Verdana" w:hAnsi="Verdana" w:cs="Arial"/>
        </w:rPr>
        <w:t>;</w:t>
      </w:r>
      <w:proofErr w:type="gramEnd"/>
    </w:p>
    <w:p w14:paraId="40FCC8EB" w14:textId="5D1229A5" w:rsidR="00230142" w:rsidRPr="00230142" w:rsidRDefault="00230142" w:rsidP="003F263F">
      <w:pPr>
        <w:pStyle w:val="ListParagraph"/>
        <w:numPr>
          <w:ilvl w:val="0"/>
          <w:numId w:val="14"/>
        </w:numPr>
        <w:autoSpaceDE w:val="0"/>
        <w:autoSpaceDN w:val="0"/>
        <w:adjustRightInd w:val="0"/>
        <w:spacing w:after="0" w:line="240" w:lineRule="auto"/>
        <w:ind w:left="1276" w:hanging="425"/>
        <w:rPr>
          <w:rFonts w:ascii="Verdana" w:hAnsi="Verdana" w:cs="Arial"/>
        </w:rPr>
      </w:pPr>
      <w:r>
        <w:rPr>
          <w:rFonts w:ascii="Verdana" w:hAnsi="Verdana" w:cs="Arial"/>
        </w:rPr>
        <w:t>a</w:t>
      </w:r>
      <w:r w:rsidR="00E33127">
        <w:rPr>
          <w:rFonts w:ascii="Verdana" w:hAnsi="Verdana" w:cs="Arial"/>
        </w:rPr>
        <w:t>ny</w:t>
      </w:r>
      <w:r>
        <w:rPr>
          <w:rFonts w:ascii="Verdana" w:hAnsi="Verdana" w:cs="Arial"/>
        </w:rPr>
        <w:t xml:space="preserve"> cheques should require at least two signatures.</w:t>
      </w:r>
    </w:p>
    <w:p w14:paraId="24ED1812" w14:textId="77777777" w:rsidR="00FE7063" w:rsidRDefault="00FE7063" w:rsidP="00FE7063">
      <w:pPr>
        <w:autoSpaceDE w:val="0"/>
        <w:autoSpaceDN w:val="0"/>
        <w:adjustRightInd w:val="0"/>
        <w:spacing w:after="0" w:line="240" w:lineRule="auto"/>
        <w:rPr>
          <w:rFonts w:ascii="Verdana" w:hAnsi="Verdana" w:cs="Arial"/>
        </w:rPr>
      </w:pPr>
    </w:p>
    <w:p w14:paraId="268688C1" w14:textId="423008D5" w:rsidR="00FE7063" w:rsidRDefault="00FE7063" w:rsidP="00230142">
      <w:pPr>
        <w:autoSpaceDE w:val="0"/>
        <w:autoSpaceDN w:val="0"/>
        <w:adjustRightInd w:val="0"/>
        <w:spacing w:after="0" w:line="240" w:lineRule="auto"/>
        <w:ind w:hanging="567"/>
        <w:rPr>
          <w:rFonts w:ascii="Verdana" w:hAnsi="Verdana" w:cs="Arial"/>
        </w:rPr>
      </w:pPr>
      <w:r>
        <w:rPr>
          <w:rFonts w:ascii="Verdana" w:hAnsi="Verdana" w:cs="Arial"/>
          <w:b/>
          <w:bCs/>
        </w:rPr>
        <w:t>4.</w:t>
      </w:r>
      <w:r>
        <w:rPr>
          <w:rFonts w:ascii="Verdana" w:hAnsi="Verdana" w:cs="Arial"/>
          <w:b/>
          <w:bCs/>
        </w:rPr>
        <w:tab/>
      </w:r>
      <w:r w:rsidR="00230142">
        <w:rPr>
          <w:rFonts w:ascii="Verdana" w:hAnsi="Verdana" w:cs="Arial"/>
          <w:b/>
          <w:bCs/>
        </w:rPr>
        <w:t>Annual Accounts</w:t>
      </w:r>
    </w:p>
    <w:p w14:paraId="66F54989" w14:textId="79C31A16" w:rsidR="00FE7063" w:rsidRDefault="00230142" w:rsidP="00230142">
      <w:pPr>
        <w:autoSpaceDE w:val="0"/>
        <w:autoSpaceDN w:val="0"/>
        <w:adjustRightInd w:val="0"/>
        <w:spacing w:after="0" w:line="240" w:lineRule="auto"/>
        <w:rPr>
          <w:rFonts w:ascii="Verdana" w:hAnsi="Verdana" w:cs="Arial"/>
        </w:rPr>
      </w:pPr>
      <w:r w:rsidRPr="39EFCA32">
        <w:rPr>
          <w:rFonts w:ascii="Verdana" w:hAnsi="Verdana" w:cs="Arial"/>
        </w:rPr>
        <w:t>Community Councils are r</w:t>
      </w:r>
      <w:r w:rsidRPr="39EFCA32">
        <w:rPr>
          <w:rFonts w:ascii="Verdana" w:hAnsi="Verdana" w:cs="Arial"/>
          <w:color w:val="000000" w:themeColor="text1"/>
        </w:rPr>
        <w:t>equired to produce a set of annual</w:t>
      </w:r>
      <w:r w:rsidR="005C748C" w:rsidRPr="39EFCA32">
        <w:rPr>
          <w:rFonts w:ascii="Verdana" w:hAnsi="Verdana" w:cs="Arial"/>
          <w:color w:val="000000" w:themeColor="text1"/>
        </w:rPr>
        <w:t xml:space="preserve"> inspected </w:t>
      </w:r>
      <w:r w:rsidRPr="39EFCA32">
        <w:rPr>
          <w:rFonts w:ascii="Verdana" w:hAnsi="Verdana" w:cs="Arial"/>
          <w:color w:val="000000" w:themeColor="text1"/>
        </w:rPr>
        <w:t xml:space="preserve">accounts for approval at the AGM.  These should consist of a Balance Sheet and an Income and Expenditure Account.  </w:t>
      </w:r>
      <w:r w:rsidR="005C748C" w:rsidRPr="39EFCA32">
        <w:rPr>
          <w:rFonts w:ascii="Verdana" w:hAnsi="Verdana" w:cs="Arial"/>
          <w:color w:val="000000" w:themeColor="text1"/>
        </w:rPr>
        <w:t>Inspected</w:t>
      </w:r>
      <w:r w:rsidRPr="39EFCA32">
        <w:rPr>
          <w:rFonts w:ascii="Verdana" w:hAnsi="Verdana" w:cs="Arial"/>
          <w:color w:val="000000" w:themeColor="text1"/>
        </w:rPr>
        <w:t xml:space="preserve"> accounts </w:t>
      </w:r>
      <w:r w:rsidRPr="39EFCA32">
        <w:rPr>
          <w:rFonts w:ascii="Verdana" w:hAnsi="Verdana" w:cs="Arial"/>
        </w:rPr>
        <w:t>are accounts which have been reviewed by an appropriate person and a statement produced</w:t>
      </w:r>
      <w:r w:rsidR="00E33127" w:rsidRPr="39EFCA32">
        <w:rPr>
          <w:rFonts w:ascii="Verdana" w:hAnsi="Verdana" w:cs="Arial"/>
        </w:rPr>
        <w:t xml:space="preserve">.  Among the other things an </w:t>
      </w:r>
      <w:r w:rsidR="005C748C" w:rsidRPr="39EFCA32">
        <w:rPr>
          <w:rFonts w:ascii="Verdana" w:hAnsi="Verdana" w:cs="Arial"/>
        </w:rPr>
        <w:t>Inspector</w:t>
      </w:r>
      <w:r w:rsidR="00E33127" w:rsidRPr="39EFCA32">
        <w:rPr>
          <w:rFonts w:ascii="Verdana" w:hAnsi="Verdana" w:cs="Arial"/>
        </w:rPr>
        <w:t xml:space="preserve"> will look for are the following:</w:t>
      </w:r>
    </w:p>
    <w:p w14:paraId="367F987B" w14:textId="64CFF4C6" w:rsidR="00FE7063" w:rsidRDefault="00E33127" w:rsidP="003F263F">
      <w:pPr>
        <w:pStyle w:val="ListParagraph"/>
        <w:numPr>
          <w:ilvl w:val="0"/>
          <w:numId w:val="7"/>
        </w:numPr>
        <w:autoSpaceDE w:val="0"/>
        <w:autoSpaceDN w:val="0"/>
        <w:adjustRightInd w:val="0"/>
        <w:spacing w:after="0" w:line="240" w:lineRule="auto"/>
        <w:ind w:left="1276" w:hanging="425"/>
        <w:rPr>
          <w:rFonts w:ascii="Verdana" w:hAnsi="Verdana" w:cs="Arial"/>
        </w:rPr>
      </w:pPr>
      <w:r>
        <w:rPr>
          <w:rFonts w:ascii="Verdana" w:hAnsi="Verdana" w:cs="Arial"/>
        </w:rPr>
        <w:t xml:space="preserve">that funds have been spent in pursuit of the aims of the Community </w:t>
      </w:r>
      <w:proofErr w:type="gramStart"/>
      <w:r>
        <w:rPr>
          <w:rFonts w:ascii="Verdana" w:hAnsi="Verdana" w:cs="Arial"/>
        </w:rPr>
        <w:t>Council</w:t>
      </w:r>
      <w:r w:rsidR="00FE7063">
        <w:rPr>
          <w:rFonts w:ascii="Verdana" w:hAnsi="Verdana" w:cs="Arial"/>
        </w:rPr>
        <w:t>;</w:t>
      </w:r>
      <w:proofErr w:type="gramEnd"/>
    </w:p>
    <w:p w14:paraId="34338A21" w14:textId="2D8E2E75" w:rsidR="00FE7063" w:rsidRDefault="00E33127" w:rsidP="003F263F">
      <w:pPr>
        <w:pStyle w:val="ListParagraph"/>
        <w:numPr>
          <w:ilvl w:val="0"/>
          <w:numId w:val="7"/>
        </w:numPr>
        <w:autoSpaceDE w:val="0"/>
        <w:autoSpaceDN w:val="0"/>
        <w:adjustRightInd w:val="0"/>
        <w:spacing w:after="0" w:line="240" w:lineRule="auto"/>
        <w:ind w:left="1276" w:hanging="425"/>
        <w:rPr>
          <w:rFonts w:ascii="Verdana" w:hAnsi="Verdana" w:cs="Arial"/>
        </w:rPr>
      </w:pPr>
      <w:r>
        <w:rPr>
          <w:rFonts w:ascii="Verdana" w:hAnsi="Verdana" w:cs="Arial"/>
        </w:rPr>
        <w:t>that all transactions recorded are verified by vouchers received (e.g. invoices, receipts</w:t>
      </w:r>
      <w:proofErr w:type="gramStart"/>
      <w:r>
        <w:rPr>
          <w:rFonts w:ascii="Verdana" w:hAnsi="Verdana" w:cs="Arial"/>
        </w:rPr>
        <w:t>)</w:t>
      </w:r>
      <w:r w:rsidR="00FE7063">
        <w:rPr>
          <w:rFonts w:ascii="Verdana" w:hAnsi="Verdana" w:cs="Arial"/>
        </w:rPr>
        <w:t>;</w:t>
      </w:r>
      <w:proofErr w:type="gramEnd"/>
      <w:r w:rsidR="00FE7063">
        <w:rPr>
          <w:rFonts w:ascii="Verdana" w:hAnsi="Verdana" w:cs="Arial"/>
        </w:rPr>
        <w:t xml:space="preserve"> </w:t>
      </w:r>
    </w:p>
    <w:p w14:paraId="78ED858F" w14:textId="2A914F23" w:rsidR="00FE7063" w:rsidRDefault="00E33127" w:rsidP="003F263F">
      <w:pPr>
        <w:pStyle w:val="ListParagraph"/>
        <w:numPr>
          <w:ilvl w:val="0"/>
          <w:numId w:val="7"/>
        </w:numPr>
        <w:autoSpaceDE w:val="0"/>
        <w:autoSpaceDN w:val="0"/>
        <w:adjustRightInd w:val="0"/>
        <w:spacing w:after="0" w:line="240" w:lineRule="auto"/>
        <w:ind w:left="1276" w:hanging="425"/>
        <w:rPr>
          <w:rFonts w:ascii="Verdana" w:hAnsi="Verdana" w:cs="Arial"/>
        </w:rPr>
      </w:pPr>
      <w:r>
        <w:rPr>
          <w:rFonts w:ascii="Verdana" w:hAnsi="Verdana" w:cs="Arial"/>
        </w:rPr>
        <w:t xml:space="preserve">that book entries correspond with bank statement </w:t>
      </w:r>
      <w:proofErr w:type="gramStart"/>
      <w:r>
        <w:rPr>
          <w:rFonts w:ascii="Verdana" w:hAnsi="Verdana" w:cs="Arial"/>
        </w:rPr>
        <w:t>information</w:t>
      </w:r>
      <w:r w:rsidR="00FE7063">
        <w:rPr>
          <w:rFonts w:ascii="Verdana" w:hAnsi="Verdana" w:cs="Arial"/>
        </w:rPr>
        <w:t>;</w:t>
      </w:r>
      <w:proofErr w:type="gramEnd"/>
      <w:r w:rsidR="00FE7063">
        <w:rPr>
          <w:rFonts w:ascii="Verdana" w:hAnsi="Verdana" w:cs="Arial"/>
        </w:rPr>
        <w:t xml:space="preserve"> </w:t>
      </w:r>
    </w:p>
    <w:p w14:paraId="759EF368" w14:textId="56D89444" w:rsidR="00FE7063" w:rsidRPr="00E33127" w:rsidRDefault="00E33127" w:rsidP="003F263F">
      <w:pPr>
        <w:pStyle w:val="ListParagraph"/>
        <w:numPr>
          <w:ilvl w:val="0"/>
          <w:numId w:val="7"/>
        </w:numPr>
        <w:autoSpaceDE w:val="0"/>
        <w:autoSpaceDN w:val="0"/>
        <w:adjustRightInd w:val="0"/>
        <w:spacing w:after="0" w:line="240" w:lineRule="auto"/>
        <w:ind w:left="1276" w:hanging="425"/>
        <w:rPr>
          <w:rFonts w:ascii="Verdana" w:hAnsi="Verdana" w:cs="Arial"/>
        </w:rPr>
      </w:pPr>
      <w:r w:rsidRPr="00E33127">
        <w:rPr>
          <w:rFonts w:ascii="Verdana" w:hAnsi="Verdana" w:cs="Arial"/>
        </w:rPr>
        <w:t xml:space="preserve">that overall systems of financial control are satisfactory.  </w:t>
      </w:r>
    </w:p>
    <w:p w14:paraId="1E6859D9" w14:textId="77777777" w:rsidR="00FE7063" w:rsidRDefault="00FE7063" w:rsidP="00FE7063">
      <w:pPr>
        <w:autoSpaceDE w:val="0"/>
        <w:autoSpaceDN w:val="0"/>
        <w:adjustRightInd w:val="0"/>
        <w:spacing w:after="0" w:line="240" w:lineRule="auto"/>
        <w:rPr>
          <w:rFonts w:ascii="Verdana" w:hAnsi="Verdana" w:cs="Arial"/>
        </w:rPr>
      </w:pPr>
    </w:p>
    <w:p w14:paraId="0147AE1E" w14:textId="7C38950C" w:rsidR="00772277" w:rsidRDefault="00772277" w:rsidP="00772277">
      <w:pPr>
        <w:autoSpaceDE w:val="0"/>
        <w:autoSpaceDN w:val="0"/>
        <w:adjustRightInd w:val="0"/>
        <w:spacing w:after="0" w:line="240" w:lineRule="auto"/>
        <w:ind w:hanging="567"/>
        <w:rPr>
          <w:rFonts w:ascii="Verdana" w:hAnsi="Verdana" w:cs="Arial"/>
          <w:b/>
          <w:bCs/>
        </w:rPr>
      </w:pPr>
      <w:r>
        <w:rPr>
          <w:rFonts w:ascii="Verdana" w:hAnsi="Verdana" w:cs="Arial"/>
          <w:b/>
          <w:bCs/>
        </w:rPr>
        <w:t>5.</w:t>
      </w:r>
      <w:r>
        <w:rPr>
          <w:rFonts w:ascii="Verdana" w:hAnsi="Verdana" w:cs="Arial"/>
          <w:b/>
          <w:bCs/>
        </w:rPr>
        <w:tab/>
      </w:r>
      <w:r w:rsidR="00E33127">
        <w:rPr>
          <w:rFonts w:ascii="Verdana" w:hAnsi="Verdana" w:cs="Arial"/>
          <w:b/>
          <w:bCs/>
        </w:rPr>
        <w:t xml:space="preserve">Banking Information </w:t>
      </w:r>
    </w:p>
    <w:p w14:paraId="1BEAB70B" w14:textId="47671068" w:rsidR="00E33127" w:rsidRDefault="00E33127" w:rsidP="00E33127">
      <w:pPr>
        <w:autoSpaceDE w:val="0"/>
        <w:autoSpaceDN w:val="0"/>
        <w:adjustRightInd w:val="0"/>
        <w:spacing w:after="0" w:line="240" w:lineRule="auto"/>
        <w:rPr>
          <w:rFonts w:ascii="Verdana" w:hAnsi="Verdana" w:cs="Arial"/>
        </w:rPr>
      </w:pPr>
      <w:r>
        <w:rPr>
          <w:rFonts w:ascii="Verdana" w:hAnsi="Verdana" w:cs="Arial"/>
        </w:rPr>
        <w:t xml:space="preserve">All cheques </w:t>
      </w:r>
      <w:r w:rsidR="00657C21">
        <w:rPr>
          <w:rFonts w:ascii="Verdana" w:hAnsi="Verdana" w:cs="Arial"/>
        </w:rPr>
        <w:t xml:space="preserve">or online payments </w:t>
      </w:r>
      <w:r>
        <w:rPr>
          <w:rFonts w:ascii="Verdana" w:hAnsi="Verdana" w:cs="Arial"/>
        </w:rPr>
        <w:t>should require more than one signature</w:t>
      </w:r>
      <w:r w:rsidR="00657C21">
        <w:rPr>
          <w:rFonts w:ascii="Verdana" w:hAnsi="Verdana" w:cs="Arial"/>
        </w:rPr>
        <w:t>/authoriser</w:t>
      </w:r>
      <w:r w:rsidR="000D5D26">
        <w:rPr>
          <w:rFonts w:ascii="Verdana" w:hAnsi="Verdana" w:cs="Arial"/>
        </w:rPr>
        <w:t>, with the minimum required being two</w:t>
      </w:r>
      <w:r>
        <w:rPr>
          <w:rFonts w:ascii="Verdana" w:hAnsi="Verdana" w:cs="Arial"/>
        </w:rPr>
        <w:t xml:space="preserve">.  A cheque signatory should not sign a cheque which is payable to them.  </w:t>
      </w:r>
      <w:proofErr w:type="gramStart"/>
      <w:r>
        <w:rPr>
          <w:rFonts w:ascii="Verdana" w:hAnsi="Verdana" w:cs="Arial"/>
        </w:rPr>
        <w:t>All of</w:t>
      </w:r>
      <w:proofErr w:type="gramEnd"/>
      <w:r>
        <w:rPr>
          <w:rFonts w:ascii="Verdana" w:hAnsi="Verdana" w:cs="Arial"/>
        </w:rPr>
        <w:t xml:space="preserve"> the details of the cheque should be completed before it is signed.  </w:t>
      </w:r>
    </w:p>
    <w:p w14:paraId="382EB5E7" w14:textId="77777777" w:rsidR="00E33127" w:rsidRDefault="00E33127" w:rsidP="00E33127">
      <w:pPr>
        <w:autoSpaceDE w:val="0"/>
        <w:autoSpaceDN w:val="0"/>
        <w:adjustRightInd w:val="0"/>
        <w:spacing w:after="0" w:line="240" w:lineRule="auto"/>
        <w:rPr>
          <w:rFonts w:ascii="Verdana" w:hAnsi="Verdana" w:cs="Arial"/>
        </w:rPr>
      </w:pPr>
    </w:p>
    <w:p w14:paraId="2671296A" w14:textId="2E908132" w:rsidR="00E33127" w:rsidRDefault="00E33127" w:rsidP="00E33127">
      <w:pPr>
        <w:autoSpaceDE w:val="0"/>
        <w:autoSpaceDN w:val="0"/>
        <w:adjustRightInd w:val="0"/>
        <w:spacing w:after="0" w:line="240" w:lineRule="auto"/>
        <w:rPr>
          <w:rFonts w:ascii="Verdana" w:hAnsi="Verdana" w:cs="Arial"/>
        </w:rPr>
      </w:pPr>
      <w:r>
        <w:rPr>
          <w:rFonts w:ascii="Verdana" w:hAnsi="Verdana" w:cs="Arial"/>
        </w:rPr>
        <w:t>All bank vouchers must be retained.  This includes statements, cheque book stubs, and pay-in counterfoils.</w:t>
      </w:r>
    </w:p>
    <w:p w14:paraId="4FC6E791" w14:textId="77777777" w:rsidR="00731E0F" w:rsidRDefault="00731E0F" w:rsidP="00E33127">
      <w:pPr>
        <w:autoSpaceDE w:val="0"/>
        <w:autoSpaceDN w:val="0"/>
        <w:adjustRightInd w:val="0"/>
        <w:spacing w:after="0" w:line="240" w:lineRule="auto"/>
        <w:rPr>
          <w:rFonts w:ascii="Verdana" w:hAnsi="Verdana" w:cs="Arial"/>
        </w:rPr>
      </w:pPr>
    </w:p>
    <w:p w14:paraId="14E9EFBB" w14:textId="6E93F789" w:rsidR="00772277" w:rsidRPr="00772277" w:rsidRDefault="00772277" w:rsidP="00772277">
      <w:pPr>
        <w:autoSpaceDE w:val="0"/>
        <w:autoSpaceDN w:val="0"/>
        <w:adjustRightInd w:val="0"/>
        <w:spacing w:after="0" w:line="240" w:lineRule="auto"/>
        <w:ind w:hanging="567"/>
        <w:rPr>
          <w:rFonts w:ascii="Verdana" w:hAnsi="Verdana" w:cs="Arial"/>
        </w:rPr>
      </w:pPr>
      <w:r>
        <w:rPr>
          <w:rFonts w:ascii="Verdana" w:hAnsi="Verdana" w:cs="Arial"/>
          <w:b/>
          <w:bCs/>
        </w:rPr>
        <w:t>6.</w:t>
      </w:r>
      <w:r>
        <w:rPr>
          <w:rFonts w:ascii="Verdana" w:hAnsi="Verdana" w:cs="Arial"/>
          <w:b/>
          <w:bCs/>
        </w:rPr>
        <w:tab/>
      </w:r>
      <w:r w:rsidR="00E33127">
        <w:rPr>
          <w:rFonts w:ascii="Verdana" w:hAnsi="Verdana" w:cs="Arial"/>
          <w:b/>
          <w:bCs/>
        </w:rPr>
        <w:t>Petty Cash</w:t>
      </w:r>
      <w:r>
        <w:rPr>
          <w:rFonts w:ascii="Verdana" w:hAnsi="Verdana" w:cs="Arial"/>
        </w:rPr>
        <w:t xml:space="preserve"> </w:t>
      </w:r>
      <w:r w:rsidRPr="00772277">
        <w:rPr>
          <w:rFonts w:ascii="Verdana" w:hAnsi="Verdana" w:cs="Arial"/>
        </w:rPr>
        <w:t xml:space="preserve"> </w:t>
      </w:r>
    </w:p>
    <w:p w14:paraId="14C1854E" w14:textId="5CD61865" w:rsidR="00772277" w:rsidRDefault="00E33127" w:rsidP="00E33127">
      <w:pPr>
        <w:autoSpaceDE w:val="0"/>
        <w:autoSpaceDN w:val="0"/>
        <w:adjustRightInd w:val="0"/>
        <w:spacing w:after="0" w:line="240" w:lineRule="auto"/>
        <w:rPr>
          <w:rFonts w:ascii="Verdana" w:hAnsi="Verdana" w:cs="Arial"/>
        </w:rPr>
      </w:pPr>
      <w:r>
        <w:rPr>
          <w:rFonts w:ascii="Verdana" w:hAnsi="Verdana" w:cs="Arial"/>
        </w:rPr>
        <w:t xml:space="preserve">Some Community Councils may never hold any petty cash.  However, where a petty cash system does operate, steps should be taken to ensure that the level of cash held is kept to a minimum.  In such cases, a petty cash book should be kept detailing all transactions.  On a monthly basis the cash balance should be reconciled with the records in the petty cash book.  </w:t>
      </w:r>
    </w:p>
    <w:p w14:paraId="6148C3F8" w14:textId="77777777" w:rsidR="00E33127" w:rsidRDefault="00E33127" w:rsidP="00E33127">
      <w:pPr>
        <w:autoSpaceDE w:val="0"/>
        <w:autoSpaceDN w:val="0"/>
        <w:adjustRightInd w:val="0"/>
        <w:spacing w:after="0" w:line="240" w:lineRule="auto"/>
        <w:rPr>
          <w:rFonts w:ascii="Verdana" w:hAnsi="Verdana" w:cs="Arial"/>
        </w:rPr>
      </w:pPr>
    </w:p>
    <w:p w14:paraId="7C783E0B" w14:textId="6DD155B7" w:rsidR="00E33127" w:rsidRDefault="00E33127" w:rsidP="00E33127">
      <w:pPr>
        <w:autoSpaceDE w:val="0"/>
        <w:autoSpaceDN w:val="0"/>
        <w:adjustRightInd w:val="0"/>
        <w:spacing w:after="0" w:line="240" w:lineRule="auto"/>
        <w:rPr>
          <w:rFonts w:ascii="Verdana" w:hAnsi="Verdana" w:cs="Arial"/>
        </w:rPr>
      </w:pPr>
      <w:r>
        <w:rPr>
          <w:rFonts w:ascii="Verdana" w:hAnsi="Verdana" w:cs="Arial"/>
        </w:rPr>
        <w:t>Petty cash is for use in making relatively minor cash payments.  It should not be used where it would be reasonable to make payments by cheque or online bank transfer.  Consideration should be given for setting upper limits for petty cash payments.</w:t>
      </w:r>
    </w:p>
    <w:p w14:paraId="7B38A742" w14:textId="77777777" w:rsidR="00213AA2" w:rsidRDefault="00213AA2" w:rsidP="00E33127">
      <w:pPr>
        <w:spacing w:after="0"/>
        <w:rPr>
          <w:rFonts w:ascii="Verdana" w:hAnsi="Verdana" w:cs="Arial"/>
        </w:rPr>
      </w:pPr>
    </w:p>
    <w:p w14:paraId="29EE998C" w14:textId="130E004E" w:rsidR="003D1B47" w:rsidRDefault="003D1B47" w:rsidP="003D1B47">
      <w:pPr>
        <w:spacing w:after="0"/>
        <w:ind w:hanging="567"/>
        <w:rPr>
          <w:rFonts w:ascii="Verdana" w:hAnsi="Verdana" w:cs="Arial"/>
          <w:b/>
          <w:bCs/>
        </w:rPr>
      </w:pPr>
      <w:r>
        <w:rPr>
          <w:rFonts w:ascii="Verdana" w:hAnsi="Verdana" w:cs="Arial"/>
          <w:b/>
          <w:bCs/>
        </w:rPr>
        <w:t>7.</w:t>
      </w:r>
      <w:r>
        <w:rPr>
          <w:rFonts w:ascii="Verdana" w:hAnsi="Verdana" w:cs="Arial"/>
          <w:b/>
          <w:bCs/>
        </w:rPr>
        <w:tab/>
      </w:r>
      <w:r w:rsidR="00E33127">
        <w:rPr>
          <w:rFonts w:ascii="Verdana" w:hAnsi="Verdana" w:cs="Arial"/>
          <w:b/>
          <w:bCs/>
        </w:rPr>
        <w:t>Expenses/Honoraria Payments</w:t>
      </w:r>
    </w:p>
    <w:p w14:paraId="6D87BE65" w14:textId="1B039FA0" w:rsidR="003D1B47" w:rsidRDefault="00E33127" w:rsidP="00E33127">
      <w:pPr>
        <w:spacing w:after="0"/>
        <w:rPr>
          <w:rFonts w:ascii="Verdana" w:hAnsi="Verdana" w:cs="Arial"/>
        </w:rPr>
      </w:pPr>
      <w:r w:rsidRPr="39EFCA32">
        <w:rPr>
          <w:rFonts w:ascii="Verdana" w:hAnsi="Verdana" w:cs="Arial"/>
        </w:rPr>
        <w:t>Community Councils may reimburse office</w:t>
      </w:r>
      <w:r w:rsidR="00D05B3B" w:rsidRPr="39EFCA32">
        <w:rPr>
          <w:rFonts w:ascii="Verdana" w:hAnsi="Verdana" w:cs="Arial"/>
        </w:rPr>
        <w:t xml:space="preserve"> bearers, other members and employees for any reasonable expenses incurred in the performance of their duties.  The disbursement of honoraria payments to </w:t>
      </w:r>
      <w:r w:rsidR="00D05B3B" w:rsidRPr="39EFCA32">
        <w:rPr>
          <w:rFonts w:ascii="Verdana" w:hAnsi="Verdana" w:cs="Arial"/>
          <w:u w:val="single"/>
        </w:rPr>
        <w:t>members</w:t>
      </w:r>
      <w:r w:rsidR="00D05B3B" w:rsidRPr="39EFCA32">
        <w:rPr>
          <w:rFonts w:ascii="Verdana" w:hAnsi="Verdana" w:cs="Arial"/>
        </w:rPr>
        <w:t xml:space="preserve"> of a Community Co</w:t>
      </w:r>
      <w:r w:rsidR="00D05B3B" w:rsidRPr="39EFCA32">
        <w:rPr>
          <w:rFonts w:ascii="Verdana" w:hAnsi="Verdana" w:cs="Arial"/>
          <w:color w:val="000000" w:themeColor="text1"/>
        </w:rPr>
        <w:t>uncil i</w:t>
      </w:r>
      <w:r w:rsidR="005C748C" w:rsidRPr="39EFCA32">
        <w:rPr>
          <w:rFonts w:ascii="Verdana" w:hAnsi="Verdana" w:cs="Arial"/>
          <w:color w:val="000000" w:themeColor="text1"/>
        </w:rPr>
        <w:t>s</w:t>
      </w:r>
      <w:r w:rsidR="00D05B3B" w:rsidRPr="39EFCA32">
        <w:rPr>
          <w:rFonts w:ascii="Verdana" w:hAnsi="Verdana" w:cs="Arial"/>
          <w:color w:val="000000" w:themeColor="text1"/>
        </w:rPr>
        <w:t xml:space="preserve"> authorised in t</w:t>
      </w:r>
      <w:r w:rsidR="00D05B3B" w:rsidRPr="39EFCA32">
        <w:rPr>
          <w:rFonts w:ascii="Verdana" w:hAnsi="Verdana" w:cs="Arial"/>
        </w:rPr>
        <w:t>he Scheme for Community Councils</w:t>
      </w:r>
    </w:p>
    <w:p w14:paraId="480F3799" w14:textId="77777777" w:rsidR="00D05B3B" w:rsidRDefault="00D05B3B" w:rsidP="00E33127">
      <w:pPr>
        <w:spacing w:after="0"/>
        <w:rPr>
          <w:rFonts w:ascii="Verdana" w:hAnsi="Verdana" w:cs="Arial"/>
        </w:rPr>
      </w:pPr>
    </w:p>
    <w:p w14:paraId="0984B858" w14:textId="71D0F043" w:rsidR="00731E0F" w:rsidRPr="00DF28C5" w:rsidRDefault="00D05B3B" w:rsidP="39EFCA32">
      <w:pPr>
        <w:spacing w:after="0"/>
        <w:rPr>
          <w:rFonts w:ascii="Verdana" w:hAnsi="Verdana" w:cs="Arial"/>
          <w:color w:val="000000" w:themeColor="text1"/>
        </w:rPr>
      </w:pPr>
      <w:r w:rsidRPr="39EFCA32">
        <w:rPr>
          <w:rFonts w:ascii="Verdana" w:hAnsi="Verdana" w:cs="Arial"/>
        </w:rPr>
        <w:t xml:space="preserve">Reimbursement of travel expenses can be made at the discretion of the Community Council for persons on official Community Council business.  Claimants should </w:t>
      </w:r>
      <w:r w:rsidRPr="39EFCA32">
        <w:rPr>
          <w:rFonts w:ascii="Verdana" w:hAnsi="Verdana" w:cs="Arial"/>
          <w:color w:val="000000" w:themeColor="text1"/>
        </w:rPr>
        <w:t xml:space="preserve">submit a detailed record of dates, times, destination, reasons for travel and mode of transport.  Reimbursement should normally only be awarded if accompanied by an </w:t>
      </w:r>
      <w:r w:rsidR="005C748C" w:rsidRPr="39EFCA32">
        <w:rPr>
          <w:rFonts w:ascii="Verdana" w:hAnsi="Verdana" w:cs="Arial"/>
          <w:color w:val="000000" w:themeColor="text1"/>
        </w:rPr>
        <w:t>expense claim form</w:t>
      </w:r>
      <w:r w:rsidR="00DF28C5" w:rsidRPr="39EFCA32">
        <w:rPr>
          <w:rFonts w:ascii="Verdana" w:hAnsi="Verdana" w:cs="Arial"/>
          <w:color w:val="000000" w:themeColor="text1"/>
        </w:rPr>
        <w:t xml:space="preserve"> and a receipt if appropriate.</w:t>
      </w:r>
    </w:p>
    <w:p w14:paraId="4F31B069" w14:textId="77777777" w:rsidR="002011E7" w:rsidRDefault="002011E7" w:rsidP="002011E7">
      <w:pPr>
        <w:spacing w:after="0"/>
        <w:ind w:left="709" w:hanging="709"/>
        <w:rPr>
          <w:rFonts w:ascii="Verdana" w:hAnsi="Verdana" w:cs="Arial"/>
        </w:rPr>
      </w:pPr>
    </w:p>
    <w:p w14:paraId="7D974562" w14:textId="3B24A203" w:rsidR="00D05B3B" w:rsidRDefault="00D05B3B" w:rsidP="00D05B3B">
      <w:pPr>
        <w:spacing w:after="0"/>
        <w:rPr>
          <w:rFonts w:ascii="Verdana" w:hAnsi="Verdana" w:cs="Arial"/>
        </w:rPr>
      </w:pPr>
      <w:r>
        <w:rPr>
          <w:rFonts w:ascii="Verdana" w:hAnsi="Verdana" w:cs="Arial"/>
        </w:rPr>
        <w:t xml:space="preserve">If the Community Council requires telephone calls to be made, reimbursement of expenses can be made at the discretion of the Community Council.  The person making the claim should submit the itemised telephone statement highlighting the calls claimed and reimbursement can then be authorised by the Community Council.  </w:t>
      </w:r>
    </w:p>
    <w:p w14:paraId="3071C9D9" w14:textId="77777777" w:rsidR="00D05B3B" w:rsidRDefault="002011E7" w:rsidP="00D05B3B">
      <w:pPr>
        <w:spacing w:after="0"/>
        <w:ind w:left="709" w:hanging="709"/>
        <w:rPr>
          <w:rFonts w:ascii="Verdana" w:hAnsi="Verdana" w:cs="Arial"/>
        </w:rPr>
      </w:pPr>
      <w:r>
        <w:rPr>
          <w:rFonts w:ascii="Verdana" w:hAnsi="Verdana" w:cs="Arial"/>
        </w:rPr>
        <w:tab/>
      </w:r>
    </w:p>
    <w:p w14:paraId="3407808F" w14:textId="03196FA5" w:rsidR="00D05B3B" w:rsidRDefault="00D05B3B" w:rsidP="00D05B3B">
      <w:pPr>
        <w:spacing w:after="0"/>
        <w:ind w:hanging="567"/>
        <w:rPr>
          <w:rFonts w:ascii="Verdana" w:hAnsi="Verdana" w:cs="Arial"/>
          <w:b/>
          <w:bCs/>
        </w:rPr>
      </w:pPr>
      <w:r>
        <w:rPr>
          <w:rFonts w:ascii="Verdana" w:hAnsi="Verdana" w:cs="Arial"/>
          <w:b/>
          <w:bCs/>
        </w:rPr>
        <w:t>8.</w:t>
      </w:r>
      <w:r>
        <w:rPr>
          <w:rFonts w:ascii="Verdana" w:hAnsi="Verdana" w:cs="Arial"/>
          <w:b/>
          <w:bCs/>
        </w:rPr>
        <w:tab/>
        <w:t>Good Practice Checklist</w:t>
      </w:r>
    </w:p>
    <w:p w14:paraId="0EEDF07A" w14:textId="5A117FC9" w:rsidR="00D05B3B" w:rsidRDefault="00D05B3B" w:rsidP="00D05B3B">
      <w:pPr>
        <w:spacing w:after="0"/>
        <w:rPr>
          <w:rFonts w:ascii="Verdana" w:hAnsi="Verdana" w:cs="Arial"/>
        </w:rPr>
      </w:pPr>
      <w:r>
        <w:rPr>
          <w:rFonts w:ascii="Verdana" w:hAnsi="Verdana" w:cs="Arial"/>
        </w:rPr>
        <w:t>The list below is intended as a useful guide for Treasurers and others in evaluating the financial practices of their Community Council.  The checklist is not definitive but is merely an outline of some self-assessment steps which could be taken.</w:t>
      </w:r>
    </w:p>
    <w:p w14:paraId="1C577CCF" w14:textId="77777777" w:rsidR="00D05B3B" w:rsidRDefault="00D05B3B" w:rsidP="00D05B3B">
      <w:pPr>
        <w:spacing w:after="0"/>
        <w:rPr>
          <w:rFonts w:ascii="Verdana" w:hAnsi="Verdana" w:cs="Arial"/>
        </w:rPr>
      </w:pPr>
    </w:p>
    <w:p w14:paraId="56AF9340" w14:textId="008283D5" w:rsidR="00D05B3B" w:rsidRDefault="00D05B3B" w:rsidP="00D05B3B">
      <w:pPr>
        <w:spacing w:after="0"/>
        <w:rPr>
          <w:rFonts w:ascii="Verdana" w:hAnsi="Verdana" w:cs="Arial"/>
          <w:u w:val="single"/>
        </w:rPr>
      </w:pPr>
      <w:r>
        <w:rPr>
          <w:rFonts w:ascii="Verdana" w:hAnsi="Verdana" w:cs="Arial"/>
          <w:u w:val="single"/>
        </w:rPr>
        <w:t>Accounts Requirements</w:t>
      </w:r>
    </w:p>
    <w:p w14:paraId="18FB393E" w14:textId="061CC03D" w:rsidR="00D05B3B" w:rsidRDefault="00D05B3B" w:rsidP="00D05B3B">
      <w:pPr>
        <w:pStyle w:val="ListParagraph"/>
        <w:numPr>
          <w:ilvl w:val="0"/>
          <w:numId w:val="15"/>
        </w:numPr>
        <w:spacing w:after="0"/>
        <w:rPr>
          <w:rFonts w:ascii="Verdana" w:hAnsi="Verdana" w:cs="Arial"/>
        </w:rPr>
      </w:pPr>
      <w:r>
        <w:rPr>
          <w:rFonts w:ascii="Verdana" w:hAnsi="Verdana" w:cs="Arial"/>
        </w:rPr>
        <w:t>Are proper records kept of all transactions?</w:t>
      </w:r>
    </w:p>
    <w:p w14:paraId="76B2D57D" w14:textId="75B52EAB" w:rsidR="00D05B3B" w:rsidRDefault="00D05B3B" w:rsidP="00D05B3B">
      <w:pPr>
        <w:pStyle w:val="ListParagraph"/>
        <w:numPr>
          <w:ilvl w:val="0"/>
          <w:numId w:val="15"/>
        </w:numPr>
        <w:spacing w:after="0"/>
        <w:rPr>
          <w:rFonts w:ascii="Verdana" w:hAnsi="Verdana" w:cs="Arial"/>
        </w:rPr>
      </w:pPr>
      <w:r>
        <w:rPr>
          <w:rFonts w:ascii="Verdana" w:hAnsi="Verdana" w:cs="Arial"/>
        </w:rPr>
        <w:t>Are accounts formally approved at the Annual General Meeting?</w:t>
      </w:r>
    </w:p>
    <w:p w14:paraId="54276ED0" w14:textId="77777777" w:rsidR="007A39C4" w:rsidRDefault="007A39C4" w:rsidP="001742CD">
      <w:pPr>
        <w:spacing w:after="0"/>
        <w:rPr>
          <w:rFonts w:ascii="Verdana" w:hAnsi="Verdana" w:cs="Arial"/>
          <w:u w:val="single"/>
        </w:rPr>
      </w:pPr>
    </w:p>
    <w:p w14:paraId="44CCA709" w14:textId="77777777" w:rsidR="007A39C4" w:rsidRDefault="007A39C4" w:rsidP="001742CD">
      <w:pPr>
        <w:spacing w:after="0"/>
        <w:rPr>
          <w:rFonts w:ascii="Verdana" w:hAnsi="Verdana" w:cs="Arial"/>
          <w:u w:val="single"/>
        </w:rPr>
      </w:pPr>
    </w:p>
    <w:p w14:paraId="67AE411C" w14:textId="0F8DC2E3" w:rsidR="001742CD" w:rsidRPr="001742CD" w:rsidRDefault="001742CD" w:rsidP="39EFCA32">
      <w:pPr>
        <w:spacing w:after="0"/>
        <w:rPr>
          <w:rFonts w:ascii="Verdana" w:hAnsi="Verdana" w:cs="Arial"/>
          <w:color w:val="000000" w:themeColor="text1"/>
          <w:u w:val="single"/>
        </w:rPr>
      </w:pPr>
      <w:r w:rsidRPr="39EFCA32">
        <w:rPr>
          <w:rFonts w:ascii="Verdana" w:hAnsi="Verdana" w:cs="Arial"/>
          <w:color w:val="000000" w:themeColor="text1"/>
          <w:u w:val="single"/>
        </w:rPr>
        <w:t>Receipt of Funds</w:t>
      </w:r>
    </w:p>
    <w:p w14:paraId="3E801DEA" w14:textId="6A0E8C3F" w:rsidR="00D23854" w:rsidRPr="00DF28C5" w:rsidRDefault="00D05B3B" w:rsidP="39EFCA32">
      <w:pPr>
        <w:pStyle w:val="ListParagraph"/>
        <w:numPr>
          <w:ilvl w:val="0"/>
          <w:numId w:val="15"/>
        </w:numPr>
        <w:spacing w:after="0"/>
        <w:rPr>
          <w:rFonts w:ascii="Verdana" w:hAnsi="Verdana" w:cs="Arial"/>
          <w:color w:val="000000" w:themeColor="text1"/>
        </w:rPr>
      </w:pPr>
      <w:r w:rsidRPr="39EFCA32">
        <w:rPr>
          <w:rFonts w:ascii="Verdana" w:hAnsi="Verdana" w:cs="Arial"/>
          <w:color w:val="000000" w:themeColor="text1"/>
        </w:rPr>
        <w:t>Are all incoming cheques</w:t>
      </w:r>
      <w:r w:rsidR="001742CD" w:rsidRPr="39EFCA32">
        <w:rPr>
          <w:rFonts w:ascii="Verdana" w:hAnsi="Verdana" w:cs="Arial"/>
          <w:color w:val="000000" w:themeColor="text1"/>
        </w:rPr>
        <w:t>, online payments and cash recorded</w:t>
      </w:r>
      <w:r w:rsidR="000E5BDC" w:rsidRPr="39EFCA32">
        <w:rPr>
          <w:rFonts w:ascii="Verdana" w:hAnsi="Verdana" w:cs="Arial"/>
          <w:color w:val="000000" w:themeColor="text1"/>
        </w:rPr>
        <w:t xml:space="preserve"> timeously</w:t>
      </w:r>
      <w:r w:rsidR="001742CD" w:rsidRPr="39EFCA32">
        <w:rPr>
          <w:rFonts w:ascii="Verdana" w:hAnsi="Verdana" w:cs="Arial"/>
          <w:color w:val="000000" w:themeColor="text1"/>
        </w:rPr>
        <w:t>?</w:t>
      </w:r>
    </w:p>
    <w:p w14:paraId="6C0F8DE1" w14:textId="718B897D" w:rsidR="001742CD" w:rsidRDefault="001742CD" w:rsidP="39EFCA32">
      <w:pPr>
        <w:pStyle w:val="ListParagraph"/>
        <w:numPr>
          <w:ilvl w:val="0"/>
          <w:numId w:val="15"/>
        </w:numPr>
        <w:spacing w:after="0"/>
        <w:rPr>
          <w:rFonts w:ascii="Verdana" w:hAnsi="Verdana" w:cs="Arial"/>
          <w:color w:val="000000" w:themeColor="text1"/>
        </w:rPr>
      </w:pPr>
      <w:r w:rsidRPr="39EFCA32">
        <w:rPr>
          <w:rFonts w:ascii="Verdana" w:hAnsi="Verdana" w:cs="Arial"/>
          <w:color w:val="000000" w:themeColor="text1"/>
        </w:rPr>
        <w:t>Are all funds paid directly into the Community Council’s bank account?</w:t>
      </w:r>
    </w:p>
    <w:p w14:paraId="42778ACE" w14:textId="77777777" w:rsidR="007A39C4" w:rsidRDefault="007A39C4" w:rsidP="39EFCA32">
      <w:pPr>
        <w:spacing w:after="0"/>
        <w:rPr>
          <w:rFonts w:ascii="Verdana" w:hAnsi="Verdana" w:cs="Arial"/>
          <w:color w:val="000000" w:themeColor="text1"/>
          <w:u w:val="single"/>
        </w:rPr>
      </w:pPr>
    </w:p>
    <w:p w14:paraId="559E0E6F" w14:textId="7A30F017" w:rsidR="001742CD" w:rsidRPr="001742CD" w:rsidRDefault="001742CD" w:rsidP="39EFCA32">
      <w:pPr>
        <w:spacing w:after="0"/>
        <w:rPr>
          <w:rFonts w:ascii="Verdana" w:hAnsi="Verdana" w:cs="Arial"/>
          <w:color w:val="000000" w:themeColor="text1"/>
          <w:u w:val="single"/>
        </w:rPr>
      </w:pPr>
      <w:r w:rsidRPr="39EFCA32">
        <w:rPr>
          <w:rFonts w:ascii="Verdana" w:hAnsi="Verdana" w:cs="Arial"/>
          <w:color w:val="000000" w:themeColor="text1"/>
          <w:u w:val="single"/>
        </w:rPr>
        <w:t xml:space="preserve">Fund Raising Events/Grants </w:t>
      </w:r>
    </w:p>
    <w:p w14:paraId="15286C2C" w14:textId="507EF4CF" w:rsidR="001742CD" w:rsidRDefault="001742CD" w:rsidP="39EFCA32">
      <w:pPr>
        <w:pStyle w:val="ListParagraph"/>
        <w:numPr>
          <w:ilvl w:val="0"/>
          <w:numId w:val="15"/>
        </w:numPr>
        <w:spacing w:after="0"/>
        <w:rPr>
          <w:rFonts w:ascii="Verdana" w:hAnsi="Verdana" w:cs="Arial"/>
          <w:color w:val="000000" w:themeColor="text1"/>
        </w:rPr>
      </w:pPr>
      <w:r w:rsidRPr="39EFCA32">
        <w:rPr>
          <w:rFonts w:ascii="Verdana" w:hAnsi="Verdana" w:cs="Arial"/>
          <w:color w:val="000000" w:themeColor="text1"/>
        </w:rPr>
        <w:t xml:space="preserve">Are records kept of each </w:t>
      </w:r>
      <w:r w:rsidR="00D55E2E" w:rsidRPr="39EFCA32">
        <w:rPr>
          <w:rFonts w:ascii="Verdana" w:hAnsi="Verdana" w:cs="Arial"/>
          <w:color w:val="000000" w:themeColor="text1"/>
        </w:rPr>
        <w:t>fund-raising</w:t>
      </w:r>
      <w:r w:rsidRPr="39EFCA32">
        <w:rPr>
          <w:rFonts w:ascii="Verdana" w:hAnsi="Verdana" w:cs="Arial"/>
          <w:color w:val="000000" w:themeColor="text1"/>
        </w:rPr>
        <w:t xml:space="preserve"> event?</w:t>
      </w:r>
    </w:p>
    <w:p w14:paraId="4766BB35" w14:textId="07C1F39E" w:rsidR="001742CD" w:rsidRDefault="001742CD" w:rsidP="39EFCA32">
      <w:pPr>
        <w:pStyle w:val="ListParagraph"/>
        <w:numPr>
          <w:ilvl w:val="0"/>
          <w:numId w:val="15"/>
        </w:numPr>
        <w:spacing w:after="0"/>
        <w:rPr>
          <w:rFonts w:ascii="Verdana" w:hAnsi="Verdana" w:cs="Arial"/>
          <w:color w:val="000000" w:themeColor="text1"/>
        </w:rPr>
      </w:pPr>
      <w:r w:rsidRPr="39EFCA32">
        <w:rPr>
          <w:rFonts w:ascii="Verdana" w:hAnsi="Verdana" w:cs="Arial"/>
          <w:color w:val="000000" w:themeColor="text1"/>
        </w:rPr>
        <w:t>Are records kept of each grant application (successful or unsuccessful)?</w:t>
      </w:r>
    </w:p>
    <w:p w14:paraId="5F4C628D" w14:textId="77777777" w:rsidR="007A39C4" w:rsidRDefault="007A39C4" w:rsidP="39EFCA32">
      <w:pPr>
        <w:spacing w:after="0"/>
        <w:rPr>
          <w:rFonts w:ascii="Verdana" w:hAnsi="Verdana" w:cs="Arial"/>
          <w:color w:val="000000" w:themeColor="text1"/>
          <w:u w:val="single"/>
        </w:rPr>
      </w:pPr>
    </w:p>
    <w:p w14:paraId="10EB6B81" w14:textId="7F14E2C4" w:rsidR="001742CD" w:rsidRPr="001742CD" w:rsidRDefault="001742CD" w:rsidP="39EFCA32">
      <w:pPr>
        <w:spacing w:after="0"/>
        <w:rPr>
          <w:rFonts w:ascii="Verdana" w:hAnsi="Verdana" w:cs="Arial"/>
          <w:color w:val="000000" w:themeColor="text1"/>
          <w:u w:val="single"/>
        </w:rPr>
      </w:pPr>
      <w:r w:rsidRPr="39EFCA32">
        <w:rPr>
          <w:rFonts w:ascii="Verdana" w:hAnsi="Verdana" w:cs="Arial"/>
          <w:color w:val="000000" w:themeColor="text1"/>
          <w:u w:val="single"/>
        </w:rPr>
        <w:t>Bank Accounts</w:t>
      </w:r>
    </w:p>
    <w:p w14:paraId="1A7AAA4F" w14:textId="4DDF9E6F" w:rsidR="001742CD" w:rsidRPr="00DF28C5" w:rsidRDefault="001742CD" w:rsidP="39EFCA32">
      <w:pPr>
        <w:pStyle w:val="ListParagraph"/>
        <w:numPr>
          <w:ilvl w:val="0"/>
          <w:numId w:val="15"/>
        </w:numPr>
        <w:spacing w:after="0"/>
        <w:rPr>
          <w:rFonts w:ascii="Verdana" w:hAnsi="Verdana" w:cs="Arial"/>
          <w:color w:val="000000" w:themeColor="text1"/>
        </w:rPr>
      </w:pPr>
      <w:r w:rsidRPr="39EFCA32">
        <w:rPr>
          <w:rFonts w:ascii="Verdana" w:hAnsi="Verdana" w:cs="Arial"/>
          <w:color w:val="000000" w:themeColor="text1"/>
        </w:rPr>
        <w:t>Are all funds belonging to the Community Council held separately from that of any individual or other organisation</w:t>
      </w:r>
      <w:r w:rsidR="00B17682" w:rsidRPr="39EFCA32">
        <w:rPr>
          <w:rFonts w:ascii="Verdana" w:hAnsi="Verdana" w:cs="Arial"/>
          <w:color w:val="000000" w:themeColor="text1"/>
        </w:rPr>
        <w:t xml:space="preserve">? </w:t>
      </w:r>
      <w:r w:rsidR="00392641" w:rsidRPr="39EFCA32">
        <w:rPr>
          <w:rFonts w:ascii="Verdana" w:hAnsi="Verdana" w:cs="Arial"/>
          <w:color w:val="000000" w:themeColor="text1"/>
        </w:rPr>
        <w:t>(</w:t>
      </w:r>
      <w:r w:rsidR="00333C10" w:rsidRPr="39EFCA32">
        <w:rPr>
          <w:rFonts w:ascii="Verdana" w:hAnsi="Verdana" w:cs="Arial"/>
          <w:color w:val="000000" w:themeColor="text1"/>
        </w:rPr>
        <w:t xml:space="preserve">The </w:t>
      </w:r>
      <w:r w:rsidR="004D1363" w:rsidRPr="39EFCA32">
        <w:rPr>
          <w:rFonts w:ascii="Verdana" w:hAnsi="Verdana" w:cs="Arial"/>
          <w:color w:val="000000" w:themeColor="text1"/>
        </w:rPr>
        <w:t>Community</w:t>
      </w:r>
      <w:r w:rsidR="00333C10" w:rsidRPr="39EFCA32">
        <w:rPr>
          <w:rFonts w:ascii="Verdana" w:hAnsi="Verdana" w:cs="Arial"/>
          <w:color w:val="000000" w:themeColor="text1"/>
        </w:rPr>
        <w:t xml:space="preserve"> </w:t>
      </w:r>
      <w:r w:rsidR="004D1363" w:rsidRPr="39EFCA32">
        <w:rPr>
          <w:rFonts w:ascii="Verdana" w:hAnsi="Verdana" w:cs="Arial"/>
          <w:color w:val="000000" w:themeColor="text1"/>
        </w:rPr>
        <w:t>Council</w:t>
      </w:r>
      <w:r w:rsidR="00333C10" w:rsidRPr="39EFCA32">
        <w:rPr>
          <w:rFonts w:ascii="Verdana" w:hAnsi="Verdana" w:cs="Arial"/>
          <w:color w:val="000000" w:themeColor="text1"/>
        </w:rPr>
        <w:t xml:space="preserve"> may hold funds on behalf of a</w:t>
      </w:r>
      <w:r w:rsidR="00C45B6B" w:rsidRPr="39EFCA32">
        <w:rPr>
          <w:rFonts w:ascii="Verdana" w:hAnsi="Verdana" w:cs="Arial"/>
          <w:color w:val="000000" w:themeColor="text1"/>
        </w:rPr>
        <w:t xml:space="preserve"> local community body that does not have a bank account</w:t>
      </w:r>
      <w:r w:rsidR="00747467" w:rsidRPr="39EFCA32">
        <w:rPr>
          <w:rFonts w:ascii="Verdana" w:hAnsi="Verdana" w:cs="Arial"/>
          <w:color w:val="000000" w:themeColor="text1"/>
        </w:rPr>
        <w:t>. These must be recorded separately</w:t>
      </w:r>
      <w:r w:rsidR="00F17C30" w:rsidRPr="39EFCA32">
        <w:rPr>
          <w:rFonts w:ascii="Verdana" w:hAnsi="Verdana" w:cs="Arial"/>
          <w:color w:val="000000" w:themeColor="text1"/>
        </w:rPr>
        <w:t xml:space="preserve"> in the accounts and financial statements.</w:t>
      </w:r>
      <w:r w:rsidR="006F3F58" w:rsidRPr="39EFCA32">
        <w:rPr>
          <w:rFonts w:ascii="Verdana" w:hAnsi="Verdana" w:cs="Arial"/>
          <w:color w:val="000000" w:themeColor="text1"/>
        </w:rPr>
        <w:t>)</w:t>
      </w:r>
    </w:p>
    <w:p w14:paraId="36531001" w14:textId="31B60E9B" w:rsidR="001742CD" w:rsidRDefault="001742CD" w:rsidP="39EFCA32">
      <w:pPr>
        <w:pStyle w:val="ListParagraph"/>
        <w:numPr>
          <w:ilvl w:val="0"/>
          <w:numId w:val="15"/>
        </w:numPr>
        <w:spacing w:after="0"/>
        <w:rPr>
          <w:rFonts w:ascii="Verdana" w:hAnsi="Verdana" w:cs="Arial"/>
          <w:color w:val="000000" w:themeColor="text1"/>
        </w:rPr>
      </w:pPr>
      <w:r w:rsidRPr="39EFCA32">
        <w:rPr>
          <w:rFonts w:ascii="Verdana" w:hAnsi="Verdana" w:cs="Arial"/>
          <w:color w:val="000000" w:themeColor="text1"/>
        </w:rPr>
        <w:t>Are regular checks made between bank statements and the Treasurer’s own records of income and expenditure?</w:t>
      </w:r>
    </w:p>
    <w:p w14:paraId="593B3E9E" w14:textId="77777777" w:rsidR="007A39C4" w:rsidRDefault="007A39C4" w:rsidP="39EFCA32">
      <w:pPr>
        <w:spacing w:after="0"/>
        <w:rPr>
          <w:rFonts w:ascii="Verdana" w:hAnsi="Verdana" w:cs="Arial"/>
          <w:color w:val="000000" w:themeColor="text1"/>
          <w:u w:val="single"/>
        </w:rPr>
      </w:pPr>
    </w:p>
    <w:p w14:paraId="44B3F100" w14:textId="106DA40D" w:rsidR="001742CD" w:rsidRPr="001742CD" w:rsidRDefault="001742CD" w:rsidP="001742CD">
      <w:pPr>
        <w:spacing w:after="0"/>
        <w:rPr>
          <w:rFonts w:ascii="Verdana" w:hAnsi="Verdana" w:cs="Arial"/>
          <w:u w:val="single"/>
        </w:rPr>
      </w:pPr>
      <w:r>
        <w:rPr>
          <w:rFonts w:ascii="Verdana" w:hAnsi="Verdana" w:cs="Arial"/>
          <w:u w:val="single"/>
        </w:rPr>
        <w:t>Controls over Expenditure</w:t>
      </w:r>
    </w:p>
    <w:p w14:paraId="356C99F8" w14:textId="4B27345D" w:rsidR="001742CD" w:rsidRDefault="001742CD" w:rsidP="39EFCA32">
      <w:pPr>
        <w:pStyle w:val="ListParagraph"/>
        <w:numPr>
          <w:ilvl w:val="0"/>
          <w:numId w:val="15"/>
        </w:numPr>
        <w:spacing w:after="0"/>
        <w:rPr>
          <w:rFonts w:ascii="Verdana" w:hAnsi="Verdana" w:cs="Arial"/>
          <w:color w:val="000000" w:themeColor="text1"/>
        </w:rPr>
      </w:pPr>
      <w:r w:rsidRPr="39EFCA32">
        <w:rPr>
          <w:rFonts w:ascii="Verdana" w:hAnsi="Verdana" w:cs="Arial"/>
          <w:color w:val="000000" w:themeColor="text1"/>
        </w:rPr>
        <w:t xml:space="preserve">Is all expenditure </w:t>
      </w:r>
      <w:r w:rsidR="00F30148" w:rsidRPr="39EFCA32">
        <w:rPr>
          <w:rFonts w:ascii="Verdana" w:hAnsi="Verdana" w:cs="Arial"/>
          <w:color w:val="000000" w:themeColor="text1"/>
        </w:rPr>
        <w:t xml:space="preserve">approved </w:t>
      </w:r>
      <w:r w:rsidRPr="39EFCA32">
        <w:rPr>
          <w:rFonts w:ascii="Verdana" w:hAnsi="Verdana" w:cs="Arial"/>
          <w:color w:val="000000" w:themeColor="text1"/>
        </w:rPr>
        <w:t>by the membership of the Community Council?</w:t>
      </w:r>
    </w:p>
    <w:p w14:paraId="28761763" w14:textId="47FE3236" w:rsidR="001742CD" w:rsidRDefault="001742CD" w:rsidP="39EFCA32">
      <w:pPr>
        <w:pStyle w:val="ListParagraph"/>
        <w:numPr>
          <w:ilvl w:val="0"/>
          <w:numId w:val="15"/>
        </w:numPr>
        <w:spacing w:after="0"/>
        <w:rPr>
          <w:rFonts w:ascii="Verdana" w:hAnsi="Verdana" w:cs="Arial"/>
          <w:color w:val="000000" w:themeColor="text1"/>
        </w:rPr>
      </w:pPr>
      <w:r w:rsidRPr="39EFCA32">
        <w:rPr>
          <w:rFonts w:ascii="Verdana" w:hAnsi="Verdana" w:cs="Arial"/>
          <w:color w:val="000000" w:themeColor="text1"/>
        </w:rPr>
        <w:t>Is supporting documentation held for all expenditure e.g. invoices?</w:t>
      </w:r>
    </w:p>
    <w:p w14:paraId="0AFCA054" w14:textId="0D486197" w:rsidR="001742CD" w:rsidRDefault="001742CD" w:rsidP="39EFCA32">
      <w:pPr>
        <w:pStyle w:val="ListParagraph"/>
        <w:numPr>
          <w:ilvl w:val="0"/>
          <w:numId w:val="15"/>
        </w:numPr>
        <w:spacing w:after="0"/>
        <w:rPr>
          <w:rFonts w:ascii="Verdana" w:hAnsi="Verdana" w:cs="Arial"/>
          <w:color w:val="000000" w:themeColor="text1"/>
        </w:rPr>
      </w:pPr>
      <w:r w:rsidRPr="39EFCA32">
        <w:rPr>
          <w:rFonts w:ascii="Verdana" w:hAnsi="Verdana" w:cs="Arial"/>
          <w:color w:val="000000" w:themeColor="text1"/>
        </w:rPr>
        <w:t>Are cheque books held in a secure place with access only by signatories?</w:t>
      </w:r>
    </w:p>
    <w:p w14:paraId="74944D77" w14:textId="0C9922B3" w:rsidR="007A39C4" w:rsidRDefault="007A39C4" w:rsidP="39EFCA32">
      <w:pPr>
        <w:spacing w:after="0"/>
        <w:rPr>
          <w:rFonts w:ascii="Verdana" w:hAnsi="Verdana" w:cs="Arial"/>
          <w:color w:val="000000" w:themeColor="text1"/>
          <w:u w:val="single"/>
        </w:rPr>
      </w:pPr>
    </w:p>
    <w:p w14:paraId="2BFEC648" w14:textId="50DE2091" w:rsidR="001742CD" w:rsidRPr="001742CD" w:rsidRDefault="001742CD" w:rsidP="001742CD">
      <w:pPr>
        <w:spacing w:after="0"/>
        <w:rPr>
          <w:rFonts w:ascii="Verdana" w:hAnsi="Verdana" w:cs="Arial"/>
          <w:u w:val="single"/>
        </w:rPr>
      </w:pPr>
      <w:r>
        <w:rPr>
          <w:rFonts w:ascii="Verdana" w:hAnsi="Verdana" w:cs="Arial"/>
          <w:u w:val="single"/>
        </w:rPr>
        <w:t>Payment by Cheque</w:t>
      </w:r>
    </w:p>
    <w:p w14:paraId="753694C0" w14:textId="5B8C2F48" w:rsidR="001742CD" w:rsidRDefault="001742CD" w:rsidP="00D05B3B">
      <w:pPr>
        <w:pStyle w:val="ListParagraph"/>
        <w:numPr>
          <w:ilvl w:val="0"/>
          <w:numId w:val="15"/>
        </w:numPr>
        <w:spacing w:after="0"/>
        <w:rPr>
          <w:rFonts w:ascii="Verdana" w:hAnsi="Verdana" w:cs="Arial"/>
        </w:rPr>
      </w:pPr>
      <w:r>
        <w:rPr>
          <w:rFonts w:ascii="Verdana" w:hAnsi="Verdana" w:cs="Arial"/>
        </w:rPr>
        <w:t>Are all cheques signed by at least two people?</w:t>
      </w:r>
    </w:p>
    <w:p w14:paraId="0B492CC0" w14:textId="45D15B90" w:rsidR="001742CD" w:rsidRDefault="001742CD" w:rsidP="00D05B3B">
      <w:pPr>
        <w:pStyle w:val="ListParagraph"/>
        <w:numPr>
          <w:ilvl w:val="0"/>
          <w:numId w:val="15"/>
        </w:numPr>
        <w:spacing w:after="0"/>
        <w:rPr>
          <w:rFonts w:ascii="Verdana" w:hAnsi="Verdana" w:cs="Arial"/>
        </w:rPr>
      </w:pPr>
      <w:r>
        <w:rPr>
          <w:rFonts w:ascii="Verdana" w:hAnsi="Verdana" w:cs="Arial"/>
        </w:rPr>
        <w:t>Is every effort made to minimise cash payments?</w:t>
      </w:r>
    </w:p>
    <w:p w14:paraId="57530B8A" w14:textId="13B7784E" w:rsidR="001742CD" w:rsidRDefault="001742CD" w:rsidP="00D05B3B">
      <w:pPr>
        <w:pStyle w:val="ListParagraph"/>
        <w:numPr>
          <w:ilvl w:val="0"/>
          <w:numId w:val="15"/>
        </w:numPr>
        <w:spacing w:after="0"/>
        <w:rPr>
          <w:rFonts w:ascii="Verdana" w:hAnsi="Verdana" w:cs="Arial"/>
        </w:rPr>
      </w:pPr>
      <w:r>
        <w:rPr>
          <w:rFonts w:ascii="Verdana" w:hAnsi="Verdana" w:cs="Arial"/>
        </w:rPr>
        <w:t>Is all cheque expenditure recorded and noted with the relevant cheque number?</w:t>
      </w:r>
    </w:p>
    <w:p w14:paraId="07DFB591" w14:textId="2CAB6F79" w:rsidR="001742CD" w:rsidRDefault="001742CD" w:rsidP="00D05B3B">
      <w:pPr>
        <w:pStyle w:val="ListParagraph"/>
        <w:numPr>
          <w:ilvl w:val="0"/>
          <w:numId w:val="15"/>
        </w:numPr>
        <w:spacing w:after="0"/>
        <w:rPr>
          <w:rFonts w:ascii="Verdana" w:hAnsi="Verdana" w:cs="Arial"/>
        </w:rPr>
      </w:pPr>
      <w:r>
        <w:rPr>
          <w:rFonts w:ascii="Verdana" w:hAnsi="Verdana" w:cs="Arial"/>
        </w:rPr>
        <w:t>Are all cheque stubs completed at the time of payment?</w:t>
      </w:r>
    </w:p>
    <w:p w14:paraId="0267035B" w14:textId="4332D9D4" w:rsidR="001742CD" w:rsidRDefault="001742CD" w:rsidP="00D05B3B">
      <w:pPr>
        <w:pStyle w:val="ListParagraph"/>
        <w:numPr>
          <w:ilvl w:val="0"/>
          <w:numId w:val="15"/>
        </w:numPr>
        <w:spacing w:after="0"/>
        <w:rPr>
          <w:rFonts w:ascii="Verdana" w:hAnsi="Verdana" w:cs="Arial"/>
        </w:rPr>
      </w:pPr>
      <w:r>
        <w:rPr>
          <w:rFonts w:ascii="Verdana" w:hAnsi="Verdana" w:cs="Arial"/>
        </w:rPr>
        <w:t>Are all cheques signed only with documentary evidence of the nature of the payment?</w:t>
      </w:r>
    </w:p>
    <w:p w14:paraId="7D0AFA2D" w14:textId="77777777" w:rsidR="007A39C4" w:rsidRDefault="007A39C4" w:rsidP="007A39C4">
      <w:pPr>
        <w:spacing w:after="0"/>
        <w:rPr>
          <w:rFonts w:ascii="Verdana" w:hAnsi="Verdana" w:cs="Arial"/>
          <w:u w:val="single"/>
        </w:rPr>
      </w:pPr>
    </w:p>
    <w:p w14:paraId="0C2AC087" w14:textId="786CB28E" w:rsidR="007A39C4" w:rsidRPr="007A39C4" w:rsidRDefault="007A39C4" w:rsidP="007A39C4">
      <w:pPr>
        <w:spacing w:after="0"/>
        <w:rPr>
          <w:rFonts w:ascii="Verdana" w:hAnsi="Verdana" w:cs="Arial"/>
          <w:u w:val="single"/>
        </w:rPr>
      </w:pPr>
      <w:r w:rsidRPr="007A39C4">
        <w:rPr>
          <w:rFonts w:ascii="Verdana" w:hAnsi="Verdana" w:cs="Arial"/>
          <w:u w:val="single"/>
        </w:rPr>
        <w:t>Cash Payments</w:t>
      </w:r>
    </w:p>
    <w:p w14:paraId="4FC175AB" w14:textId="6F769CD8" w:rsidR="001742CD" w:rsidRDefault="001742CD" w:rsidP="00D05B3B">
      <w:pPr>
        <w:pStyle w:val="ListParagraph"/>
        <w:numPr>
          <w:ilvl w:val="0"/>
          <w:numId w:val="15"/>
        </w:numPr>
        <w:spacing w:after="0"/>
        <w:rPr>
          <w:rFonts w:ascii="Verdana" w:hAnsi="Verdana" w:cs="Arial"/>
        </w:rPr>
      </w:pPr>
      <w:r>
        <w:rPr>
          <w:rFonts w:ascii="Verdana" w:hAnsi="Verdana" w:cs="Arial"/>
        </w:rPr>
        <w:t>Do all cash payments have supporting documentation?</w:t>
      </w:r>
    </w:p>
    <w:p w14:paraId="2F77DF18" w14:textId="26C38878" w:rsidR="001742CD" w:rsidRDefault="001742CD" w:rsidP="00D05B3B">
      <w:pPr>
        <w:pStyle w:val="ListParagraph"/>
        <w:numPr>
          <w:ilvl w:val="0"/>
          <w:numId w:val="15"/>
        </w:numPr>
        <w:spacing w:after="0"/>
        <w:rPr>
          <w:rFonts w:ascii="Verdana" w:hAnsi="Verdana" w:cs="Arial"/>
        </w:rPr>
      </w:pPr>
      <w:r>
        <w:rPr>
          <w:rFonts w:ascii="Verdana" w:hAnsi="Verdana" w:cs="Arial"/>
        </w:rPr>
        <w:t>Are amounts of cash claims entered in a petty cash book?</w:t>
      </w:r>
    </w:p>
    <w:p w14:paraId="2E75BA2D" w14:textId="77777777" w:rsidR="007A39C4" w:rsidRDefault="007A39C4" w:rsidP="007A39C4">
      <w:pPr>
        <w:spacing w:after="0"/>
        <w:rPr>
          <w:rFonts w:ascii="Verdana" w:hAnsi="Verdana" w:cs="Arial"/>
          <w:u w:val="single"/>
        </w:rPr>
      </w:pPr>
    </w:p>
    <w:p w14:paraId="2B2DFEAE" w14:textId="292C95A6" w:rsidR="007A39C4" w:rsidRPr="007A39C4" w:rsidRDefault="007A39C4" w:rsidP="007A39C4">
      <w:pPr>
        <w:spacing w:after="0"/>
        <w:rPr>
          <w:rFonts w:ascii="Verdana" w:hAnsi="Verdana" w:cs="Arial"/>
          <w:u w:val="single"/>
        </w:rPr>
      </w:pPr>
      <w:r>
        <w:rPr>
          <w:rFonts w:ascii="Verdana" w:hAnsi="Verdana" w:cs="Arial"/>
          <w:u w:val="single"/>
        </w:rPr>
        <w:t>Online Banking</w:t>
      </w:r>
    </w:p>
    <w:p w14:paraId="4BF67BD5" w14:textId="356E2D36" w:rsidR="001742CD" w:rsidRDefault="001742CD" w:rsidP="00D05B3B">
      <w:pPr>
        <w:pStyle w:val="ListParagraph"/>
        <w:numPr>
          <w:ilvl w:val="0"/>
          <w:numId w:val="15"/>
        </w:numPr>
        <w:spacing w:after="0"/>
        <w:rPr>
          <w:rFonts w:ascii="Verdana" w:hAnsi="Verdana" w:cs="Arial"/>
        </w:rPr>
      </w:pPr>
      <w:r>
        <w:rPr>
          <w:rFonts w:ascii="Verdana" w:hAnsi="Verdana" w:cs="Arial"/>
        </w:rPr>
        <w:t>Do at least two officers have access to any Community Council online banking account?</w:t>
      </w:r>
    </w:p>
    <w:p w14:paraId="70393837" w14:textId="0AA4B469" w:rsidR="001742CD" w:rsidRDefault="001742CD" w:rsidP="001742CD">
      <w:pPr>
        <w:pStyle w:val="ListParagraph"/>
        <w:numPr>
          <w:ilvl w:val="0"/>
          <w:numId w:val="15"/>
        </w:numPr>
        <w:spacing w:after="0"/>
        <w:rPr>
          <w:rFonts w:ascii="Verdana" w:hAnsi="Verdana" w:cs="Arial"/>
        </w:rPr>
      </w:pPr>
      <w:r>
        <w:rPr>
          <w:rFonts w:ascii="Verdana" w:hAnsi="Verdana" w:cs="Arial"/>
        </w:rPr>
        <w:t>Is all online expenditure recorded and noted with the relevant online transaction reference?</w:t>
      </w:r>
    </w:p>
    <w:p w14:paraId="4EF6E197" w14:textId="55FD33AF" w:rsidR="001742CD" w:rsidRPr="00D05B3B" w:rsidRDefault="001742CD" w:rsidP="00D05B3B">
      <w:pPr>
        <w:pStyle w:val="ListParagraph"/>
        <w:numPr>
          <w:ilvl w:val="0"/>
          <w:numId w:val="15"/>
        </w:numPr>
        <w:spacing w:after="0"/>
        <w:rPr>
          <w:rFonts w:ascii="Verdana" w:hAnsi="Verdana" w:cs="Arial"/>
        </w:rPr>
      </w:pPr>
      <w:r>
        <w:rPr>
          <w:rFonts w:ascii="Verdana" w:hAnsi="Verdana" w:cs="Arial"/>
        </w:rPr>
        <w:t>Does all online expenditure have authorisation from the Community Council membership in advance of transactions?</w:t>
      </w:r>
    </w:p>
    <w:p w14:paraId="04ED4D7A" w14:textId="77777777" w:rsidR="00D05B3B" w:rsidRPr="00D05B3B" w:rsidRDefault="00D05B3B" w:rsidP="00D05B3B">
      <w:pPr>
        <w:spacing w:after="0"/>
        <w:ind w:hanging="567"/>
        <w:rPr>
          <w:rFonts w:ascii="Verdana" w:hAnsi="Verdana" w:cs="Arial"/>
        </w:rPr>
      </w:pPr>
    </w:p>
    <w:p w14:paraId="60BABCEB" w14:textId="1859470D" w:rsidR="00FE7063" w:rsidRPr="00FE7063" w:rsidRDefault="000E3C44" w:rsidP="00D05B3B">
      <w:pPr>
        <w:spacing w:after="0"/>
        <w:ind w:hanging="567"/>
        <w:rPr>
          <w:rFonts w:ascii="Verdana" w:hAnsi="Verdana" w:cs="Arial"/>
        </w:rPr>
      </w:pPr>
      <w:r>
        <w:rPr>
          <w:rFonts w:ascii="Verdana" w:hAnsi="Verdana" w:cs="Arial"/>
        </w:rPr>
        <w:t xml:space="preserve"> </w:t>
      </w:r>
    </w:p>
    <w:sectPr w:rsidR="00FE7063" w:rsidRPr="00FE7063" w:rsidSect="0049042A">
      <w:headerReference w:type="even" r:id="rId10"/>
      <w:headerReference w:type="default" r:id="rId11"/>
      <w:footerReference w:type="even" r:id="rId12"/>
      <w:footerReference w:type="default" r:id="rId13"/>
      <w:headerReference w:type="first" r:id="rId14"/>
      <w:footerReference w:type="first" r:id="rId15"/>
      <w:pgSz w:w="12240" w:h="15840"/>
      <w:pgMar w:top="1440" w:right="1892" w:bottom="1440" w:left="184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EA8B2" w14:textId="77777777" w:rsidR="001B1B60" w:rsidRDefault="001B1B60" w:rsidP="00C01B23">
      <w:pPr>
        <w:spacing w:after="0" w:line="240" w:lineRule="auto"/>
      </w:pPr>
      <w:r>
        <w:separator/>
      </w:r>
    </w:p>
  </w:endnote>
  <w:endnote w:type="continuationSeparator" w:id="0">
    <w:p w14:paraId="75873FFC" w14:textId="77777777" w:rsidR="001B1B60" w:rsidRDefault="001B1B60" w:rsidP="00C01B23">
      <w:pPr>
        <w:spacing w:after="0" w:line="240" w:lineRule="auto"/>
      </w:pPr>
      <w:r>
        <w:continuationSeparator/>
      </w:r>
    </w:p>
  </w:endnote>
  <w:endnote w:type="continuationNotice" w:id="1">
    <w:p w14:paraId="2714C75D" w14:textId="77777777" w:rsidR="001B1B60" w:rsidRDefault="001B1B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Bol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07629" w14:textId="77777777" w:rsidR="001B1D3E" w:rsidRDefault="001B1D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DC87D" w14:textId="54D2EADD" w:rsidR="00423A40" w:rsidRDefault="2231C882" w:rsidP="009849AE">
    <w:pPr>
      <w:pStyle w:val="Footer"/>
    </w:pPr>
    <w:r>
      <w:t xml:space="preserve">Community Council Training Handbook </w:t>
    </w:r>
  </w:p>
  <w:p w14:paraId="7E44F6A7" w14:textId="24608CF3" w:rsidR="00423A40" w:rsidRDefault="2231C882" w:rsidP="009849AE">
    <w:pPr>
      <w:pStyle w:val="Footer"/>
    </w:pPr>
    <w:r>
      <w:t xml:space="preserve">Appendix 10, Financial Management Best Practice Guidance 2025                             </w:t>
    </w:r>
    <w:r w:rsidR="5D2B3178" w:rsidRPr="2231C882">
      <w:rPr>
        <w:b/>
        <w:bCs/>
        <w:noProof/>
      </w:rPr>
      <w:fldChar w:fldCharType="begin"/>
    </w:r>
    <w:r w:rsidR="5D2B3178" w:rsidRPr="2231C882">
      <w:rPr>
        <w:b/>
        <w:bCs/>
      </w:rPr>
      <w:instrText xml:space="preserve"> PAGE  \* Arabic  \* MERGEFORMAT </w:instrText>
    </w:r>
    <w:r w:rsidR="5D2B3178" w:rsidRPr="2231C882">
      <w:rPr>
        <w:b/>
        <w:bCs/>
      </w:rPr>
      <w:fldChar w:fldCharType="separate"/>
    </w:r>
    <w:r w:rsidRPr="2231C882">
      <w:rPr>
        <w:b/>
        <w:bCs/>
        <w:noProof/>
      </w:rPr>
      <w:t>6</w:t>
    </w:r>
    <w:r w:rsidR="5D2B3178" w:rsidRPr="2231C882">
      <w:rPr>
        <w:b/>
        <w:bCs/>
        <w:noProof/>
      </w:rPr>
      <w:fldChar w:fldCharType="end"/>
    </w:r>
    <w:r>
      <w:t xml:space="preserve"> of </w:t>
    </w:r>
    <w:r w:rsidR="5D2B3178" w:rsidRPr="2231C882">
      <w:rPr>
        <w:b/>
        <w:bCs/>
        <w:noProof/>
      </w:rPr>
      <w:fldChar w:fldCharType="begin"/>
    </w:r>
    <w:r w:rsidR="5D2B3178" w:rsidRPr="2231C882">
      <w:rPr>
        <w:b/>
        <w:bCs/>
      </w:rPr>
      <w:instrText xml:space="preserve"> NUMPAGES  \* Arabic  \* MERGEFORMAT </w:instrText>
    </w:r>
    <w:r w:rsidR="5D2B3178" w:rsidRPr="2231C882">
      <w:rPr>
        <w:b/>
        <w:bCs/>
      </w:rPr>
      <w:fldChar w:fldCharType="separate"/>
    </w:r>
    <w:r w:rsidRPr="2231C882">
      <w:rPr>
        <w:b/>
        <w:bCs/>
        <w:noProof/>
      </w:rPr>
      <w:t>6</w:t>
    </w:r>
    <w:r w:rsidR="5D2B3178" w:rsidRPr="2231C882">
      <w:rPr>
        <w:b/>
        <w:bC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C5BBC" w14:textId="77777777" w:rsidR="001B1D3E" w:rsidRDefault="001B1D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19267" w14:textId="77777777" w:rsidR="001B1B60" w:rsidRDefault="001B1B60" w:rsidP="00C01B23">
      <w:pPr>
        <w:spacing w:after="0" w:line="240" w:lineRule="auto"/>
      </w:pPr>
      <w:r>
        <w:separator/>
      </w:r>
    </w:p>
  </w:footnote>
  <w:footnote w:type="continuationSeparator" w:id="0">
    <w:p w14:paraId="1D3A2034" w14:textId="77777777" w:rsidR="001B1B60" w:rsidRDefault="001B1B60" w:rsidP="00C01B23">
      <w:pPr>
        <w:spacing w:after="0" w:line="240" w:lineRule="auto"/>
      </w:pPr>
      <w:r>
        <w:continuationSeparator/>
      </w:r>
    </w:p>
  </w:footnote>
  <w:footnote w:type="continuationNotice" w:id="1">
    <w:p w14:paraId="37EB74AD" w14:textId="77777777" w:rsidR="001B1B60" w:rsidRDefault="001B1B6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6A296" w14:textId="77777777" w:rsidR="001B1D3E" w:rsidRDefault="001B1D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35"/>
      <w:gridCol w:w="2835"/>
      <w:gridCol w:w="2835"/>
    </w:tblGrid>
    <w:tr w:rsidR="7D5EC018" w14:paraId="71E1E8A2" w14:textId="77777777" w:rsidTr="7D5EC018">
      <w:trPr>
        <w:trHeight w:val="300"/>
      </w:trPr>
      <w:tc>
        <w:tcPr>
          <w:tcW w:w="2835" w:type="dxa"/>
        </w:tcPr>
        <w:p w14:paraId="7F9BBB56" w14:textId="17DBC934" w:rsidR="7D5EC018" w:rsidRDefault="7D5EC018" w:rsidP="7D5EC018">
          <w:pPr>
            <w:pStyle w:val="Header"/>
            <w:ind w:left="-115"/>
          </w:pPr>
        </w:p>
      </w:tc>
      <w:tc>
        <w:tcPr>
          <w:tcW w:w="2835" w:type="dxa"/>
        </w:tcPr>
        <w:p w14:paraId="57F4D99E" w14:textId="772C6A5F" w:rsidR="7D5EC018" w:rsidRDefault="7D5EC018" w:rsidP="7D5EC018">
          <w:pPr>
            <w:pStyle w:val="Header"/>
            <w:jc w:val="center"/>
          </w:pPr>
        </w:p>
      </w:tc>
      <w:tc>
        <w:tcPr>
          <w:tcW w:w="2835" w:type="dxa"/>
        </w:tcPr>
        <w:p w14:paraId="01AA1128" w14:textId="75072B23" w:rsidR="7D5EC018" w:rsidRDefault="7D5EC018" w:rsidP="7D5EC018">
          <w:pPr>
            <w:pStyle w:val="Header"/>
            <w:ind w:right="-115"/>
            <w:jc w:val="right"/>
          </w:pPr>
        </w:p>
      </w:tc>
    </w:tr>
  </w:tbl>
  <w:p w14:paraId="3C310694" w14:textId="61F701BA" w:rsidR="003A7E4A" w:rsidRDefault="003A7E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DDB51" w14:textId="77777777" w:rsidR="001B1D3E" w:rsidRDefault="001B1D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E3035"/>
    <w:multiLevelType w:val="hybridMultilevel"/>
    <w:tmpl w:val="8522057C"/>
    <w:lvl w:ilvl="0" w:tplc="59045E5A">
      <w:start w:val="1"/>
      <w:numFmt w:val="lowerLetter"/>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 w15:restartNumberingAfterBreak="0">
    <w:nsid w:val="151C1343"/>
    <w:multiLevelType w:val="hybridMultilevel"/>
    <w:tmpl w:val="2E6A1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206DE7"/>
    <w:multiLevelType w:val="hybridMultilevel"/>
    <w:tmpl w:val="2B20BF62"/>
    <w:lvl w:ilvl="0" w:tplc="CD467454">
      <w:start w:val="1"/>
      <w:numFmt w:val="lowerLetter"/>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 w15:restartNumberingAfterBreak="0">
    <w:nsid w:val="183E34FF"/>
    <w:multiLevelType w:val="hybridMultilevel"/>
    <w:tmpl w:val="9D1EFF30"/>
    <w:lvl w:ilvl="0" w:tplc="73E233B8">
      <w:start w:val="1"/>
      <w:numFmt w:val="lowerLetter"/>
      <w:lvlText w:val="(%1)"/>
      <w:lvlJc w:val="left"/>
      <w:pPr>
        <w:ind w:left="1999" w:hanging="720"/>
      </w:pPr>
      <w:rPr>
        <w:rFonts w:hint="default"/>
      </w:rPr>
    </w:lvl>
    <w:lvl w:ilvl="1" w:tplc="08090019" w:tentative="1">
      <w:start w:val="1"/>
      <w:numFmt w:val="lowerLetter"/>
      <w:lvlText w:val="%2."/>
      <w:lvlJc w:val="left"/>
      <w:pPr>
        <w:ind w:left="2359" w:hanging="360"/>
      </w:pPr>
    </w:lvl>
    <w:lvl w:ilvl="2" w:tplc="0809001B" w:tentative="1">
      <w:start w:val="1"/>
      <w:numFmt w:val="lowerRoman"/>
      <w:lvlText w:val="%3."/>
      <w:lvlJc w:val="right"/>
      <w:pPr>
        <w:ind w:left="3079" w:hanging="180"/>
      </w:pPr>
    </w:lvl>
    <w:lvl w:ilvl="3" w:tplc="0809000F" w:tentative="1">
      <w:start w:val="1"/>
      <w:numFmt w:val="decimal"/>
      <w:lvlText w:val="%4."/>
      <w:lvlJc w:val="left"/>
      <w:pPr>
        <w:ind w:left="3799" w:hanging="360"/>
      </w:pPr>
    </w:lvl>
    <w:lvl w:ilvl="4" w:tplc="08090019" w:tentative="1">
      <w:start w:val="1"/>
      <w:numFmt w:val="lowerLetter"/>
      <w:lvlText w:val="%5."/>
      <w:lvlJc w:val="left"/>
      <w:pPr>
        <w:ind w:left="4519" w:hanging="360"/>
      </w:pPr>
    </w:lvl>
    <w:lvl w:ilvl="5" w:tplc="0809001B" w:tentative="1">
      <w:start w:val="1"/>
      <w:numFmt w:val="lowerRoman"/>
      <w:lvlText w:val="%6."/>
      <w:lvlJc w:val="right"/>
      <w:pPr>
        <w:ind w:left="5239" w:hanging="180"/>
      </w:pPr>
    </w:lvl>
    <w:lvl w:ilvl="6" w:tplc="0809000F" w:tentative="1">
      <w:start w:val="1"/>
      <w:numFmt w:val="decimal"/>
      <w:lvlText w:val="%7."/>
      <w:lvlJc w:val="left"/>
      <w:pPr>
        <w:ind w:left="5959" w:hanging="360"/>
      </w:pPr>
    </w:lvl>
    <w:lvl w:ilvl="7" w:tplc="08090019" w:tentative="1">
      <w:start w:val="1"/>
      <w:numFmt w:val="lowerLetter"/>
      <w:lvlText w:val="%8."/>
      <w:lvlJc w:val="left"/>
      <w:pPr>
        <w:ind w:left="6679" w:hanging="360"/>
      </w:pPr>
    </w:lvl>
    <w:lvl w:ilvl="8" w:tplc="0809001B" w:tentative="1">
      <w:start w:val="1"/>
      <w:numFmt w:val="lowerRoman"/>
      <w:lvlText w:val="%9."/>
      <w:lvlJc w:val="right"/>
      <w:pPr>
        <w:ind w:left="7399" w:hanging="180"/>
      </w:pPr>
    </w:lvl>
  </w:abstractNum>
  <w:abstractNum w:abstractNumId="4" w15:restartNumberingAfterBreak="0">
    <w:nsid w:val="1A7F2A10"/>
    <w:multiLevelType w:val="hybridMultilevel"/>
    <w:tmpl w:val="E6B8B138"/>
    <w:lvl w:ilvl="0" w:tplc="08090001">
      <w:start w:val="1"/>
      <w:numFmt w:val="bullet"/>
      <w:lvlText w:val=""/>
      <w:lvlJc w:val="left"/>
      <w:pPr>
        <w:ind w:left="1430" w:hanging="360"/>
      </w:pPr>
      <w:rPr>
        <w:rFonts w:ascii="Symbol" w:hAnsi="Symbol" w:hint="default"/>
      </w:rPr>
    </w:lvl>
    <w:lvl w:ilvl="1" w:tplc="08090003" w:tentative="1">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5" w15:restartNumberingAfterBreak="0">
    <w:nsid w:val="1D975928"/>
    <w:multiLevelType w:val="hybridMultilevel"/>
    <w:tmpl w:val="35102F72"/>
    <w:lvl w:ilvl="0" w:tplc="08090001">
      <w:start w:val="1"/>
      <w:numFmt w:val="bullet"/>
      <w:lvlText w:val=""/>
      <w:lvlJc w:val="left"/>
      <w:pPr>
        <w:ind w:left="1430" w:hanging="360"/>
      </w:pPr>
      <w:rPr>
        <w:rFonts w:ascii="Symbol" w:hAnsi="Symbol" w:hint="default"/>
      </w:rPr>
    </w:lvl>
    <w:lvl w:ilvl="1" w:tplc="08090003" w:tentative="1">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6" w15:restartNumberingAfterBreak="0">
    <w:nsid w:val="25C76E1F"/>
    <w:multiLevelType w:val="hybridMultilevel"/>
    <w:tmpl w:val="DA00C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F3717F"/>
    <w:multiLevelType w:val="hybridMultilevel"/>
    <w:tmpl w:val="70F2613E"/>
    <w:lvl w:ilvl="0" w:tplc="59045E5A">
      <w:start w:val="1"/>
      <w:numFmt w:val="lowerLetter"/>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8" w15:restartNumberingAfterBreak="0">
    <w:nsid w:val="2B9B0FE3"/>
    <w:multiLevelType w:val="hybridMultilevel"/>
    <w:tmpl w:val="3976D86E"/>
    <w:lvl w:ilvl="0" w:tplc="08090001">
      <w:start w:val="1"/>
      <w:numFmt w:val="bullet"/>
      <w:lvlText w:val=""/>
      <w:lvlJc w:val="left"/>
      <w:pPr>
        <w:ind w:left="2000" w:hanging="360"/>
      </w:pPr>
      <w:rPr>
        <w:rFonts w:ascii="Symbol" w:hAnsi="Symbol" w:hint="default"/>
      </w:rPr>
    </w:lvl>
    <w:lvl w:ilvl="1" w:tplc="08090003" w:tentative="1">
      <w:start w:val="1"/>
      <w:numFmt w:val="bullet"/>
      <w:lvlText w:val="o"/>
      <w:lvlJc w:val="left"/>
      <w:pPr>
        <w:ind w:left="2720" w:hanging="360"/>
      </w:pPr>
      <w:rPr>
        <w:rFonts w:ascii="Courier New" w:hAnsi="Courier New" w:cs="Courier New" w:hint="default"/>
      </w:rPr>
    </w:lvl>
    <w:lvl w:ilvl="2" w:tplc="08090005" w:tentative="1">
      <w:start w:val="1"/>
      <w:numFmt w:val="bullet"/>
      <w:lvlText w:val=""/>
      <w:lvlJc w:val="left"/>
      <w:pPr>
        <w:ind w:left="3440" w:hanging="360"/>
      </w:pPr>
      <w:rPr>
        <w:rFonts w:ascii="Wingdings" w:hAnsi="Wingdings" w:hint="default"/>
      </w:rPr>
    </w:lvl>
    <w:lvl w:ilvl="3" w:tplc="08090001" w:tentative="1">
      <w:start w:val="1"/>
      <w:numFmt w:val="bullet"/>
      <w:lvlText w:val=""/>
      <w:lvlJc w:val="left"/>
      <w:pPr>
        <w:ind w:left="4160" w:hanging="360"/>
      </w:pPr>
      <w:rPr>
        <w:rFonts w:ascii="Symbol" w:hAnsi="Symbol" w:hint="default"/>
      </w:rPr>
    </w:lvl>
    <w:lvl w:ilvl="4" w:tplc="08090003" w:tentative="1">
      <w:start w:val="1"/>
      <w:numFmt w:val="bullet"/>
      <w:lvlText w:val="o"/>
      <w:lvlJc w:val="left"/>
      <w:pPr>
        <w:ind w:left="4880" w:hanging="360"/>
      </w:pPr>
      <w:rPr>
        <w:rFonts w:ascii="Courier New" w:hAnsi="Courier New" w:cs="Courier New" w:hint="default"/>
      </w:rPr>
    </w:lvl>
    <w:lvl w:ilvl="5" w:tplc="08090005" w:tentative="1">
      <w:start w:val="1"/>
      <w:numFmt w:val="bullet"/>
      <w:lvlText w:val=""/>
      <w:lvlJc w:val="left"/>
      <w:pPr>
        <w:ind w:left="5600" w:hanging="360"/>
      </w:pPr>
      <w:rPr>
        <w:rFonts w:ascii="Wingdings" w:hAnsi="Wingdings" w:hint="default"/>
      </w:rPr>
    </w:lvl>
    <w:lvl w:ilvl="6" w:tplc="08090001" w:tentative="1">
      <w:start w:val="1"/>
      <w:numFmt w:val="bullet"/>
      <w:lvlText w:val=""/>
      <w:lvlJc w:val="left"/>
      <w:pPr>
        <w:ind w:left="6320" w:hanging="360"/>
      </w:pPr>
      <w:rPr>
        <w:rFonts w:ascii="Symbol" w:hAnsi="Symbol" w:hint="default"/>
      </w:rPr>
    </w:lvl>
    <w:lvl w:ilvl="7" w:tplc="08090003" w:tentative="1">
      <w:start w:val="1"/>
      <w:numFmt w:val="bullet"/>
      <w:lvlText w:val="o"/>
      <w:lvlJc w:val="left"/>
      <w:pPr>
        <w:ind w:left="7040" w:hanging="360"/>
      </w:pPr>
      <w:rPr>
        <w:rFonts w:ascii="Courier New" w:hAnsi="Courier New" w:cs="Courier New" w:hint="default"/>
      </w:rPr>
    </w:lvl>
    <w:lvl w:ilvl="8" w:tplc="08090005" w:tentative="1">
      <w:start w:val="1"/>
      <w:numFmt w:val="bullet"/>
      <w:lvlText w:val=""/>
      <w:lvlJc w:val="left"/>
      <w:pPr>
        <w:ind w:left="7760" w:hanging="360"/>
      </w:pPr>
      <w:rPr>
        <w:rFonts w:ascii="Wingdings" w:hAnsi="Wingdings" w:hint="default"/>
      </w:rPr>
    </w:lvl>
  </w:abstractNum>
  <w:abstractNum w:abstractNumId="9" w15:restartNumberingAfterBreak="0">
    <w:nsid w:val="2DF66ADF"/>
    <w:multiLevelType w:val="hybridMultilevel"/>
    <w:tmpl w:val="5E54509E"/>
    <w:lvl w:ilvl="0" w:tplc="DD6869CE">
      <w:start w:val="1"/>
      <w:numFmt w:val="lowerLetter"/>
      <w:lvlText w:val="(%1)"/>
      <w:lvlJc w:val="left"/>
      <w:pPr>
        <w:ind w:left="1430" w:hanging="72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10" w15:restartNumberingAfterBreak="0">
    <w:nsid w:val="34416015"/>
    <w:multiLevelType w:val="hybridMultilevel"/>
    <w:tmpl w:val="9CD2C1AE"/>
    <w:lvl w:ilvl="0" w:tplc="08090001">
      <w:start w:val="1"/>
      <w:numFmt w:val="bullet"/>
      <w:lvlText w:val=""/>
      <w:lvlJc w:val="left"/>
      <w:pPr>
        <w:ind w:left="1430" w:hanging="360"/>
      </w:pPr>
      <w:rPr>
        <w:rFonts w:ascii="Symbol" w:hAnsi="Symbol" w:hint="default"/>
      </w:rPr>
    </w:lvl>
    <w:lvl w:ilvl="1" w:tplc="08090003" w:tentative="1">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11" w15:restartNumberingAfterBreak="0">
    <w:nsid w:val="35412BED"/>
    <w:multiLevelType w:val="hybridMultilevel"/>
    <w:tmpl w:val="C4268C8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2" w15:restartNumberingAfterBreak="0">
    <w:nsid w:val="37F85951"/>
    <w:multiLevelType w:val="hybridMultilevel"/>
    <w:tmpl w:val="7F568DB8"/>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13" w15:restartNumberingAfterBreak="0">
    <w:nsid w:val="54B1587B"/>
    <w:multiLevelType w:val="hybridMultilevel"/>
    <w:tmpl w:val="3AA2CD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68486BA1"/>
    <w:multiLevelType w:val="multilevel"/>
    <w:tmpl w:val="9C609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8F55EB5"/>
    <w:multiLevelType w:val="hybridMultilevel"/>
    <w:tmpl w:val="392EF0D2"/>
    <w:lvl w:ilvl="0" w:tplc="08090001">
      <w:start w:val="1"/>
      <w:numFmt w:val="bullet"/>
      <w:lvlText w:val=""/>
      <w:lvlJc w:val="left"/>
      <w:pPr>
        <w:ind w:left="2070" w:hanging="360"/>
      </w:pPr>
      <w:rPr>
        <w:rFonts w:ascii="Symbol" w:hAnsi="Symbol" w:hint="default"/>
      </w:rPr>
    </w:lvl>
    <w:lvl w:ilvl="1" w:tplc="08090003" w:tentative="1">
      <w:start w:val="1"/>
      <w:numFmt w:val="bullet"/>
      <w:lvlText w:val="o"/>
      <w:lvlJc w:val="left"/>
      <w:pPr>
        <w:ind w:left="2790" w:hanging="360"/>
      </w:pPr>
      <w:rPr>
        <w:rFonts w:ascii="Courier New" w:hAnsi="Courier New" w:cs="Courier New" w:hint="default"/>
      </w:rPr>
    </w:lvl>
    <w:lvl w:ilvl="2" w:tplc="08090005" w:tentative="1">
      <w:start w:val="1"/>
      <w:numFmt w:val="bullet"/>
      <w:lvlText w:val=""/>
      <w:lvlJc w:val="left"/>
      <w:pPr>
        <w:ind w:left="3510" w:hanging="360"/>
      </w:pPr>
      <w:rPr>
        <w:rFonts w:ascii="Wingdings" w:hAnsi="Wingdings" w:hint="default"/>
      </w:rPr>
    </w:lvl>
    <w:lvl w:ilvl="3" w:tplc="08090001" w:tentative="1">
      <w:start w:val="1"/>
      <w:numFmt w:val="bullet"/>
      <w:lvlText w:val=""/>
      <w:lvlJc w:val="left"/>
      <w:pPr>
        <w:ind w:left="4230" w:hanging="360"/>
      </w:pPr>
      <w:rPr>
        <w:rFonts w:ascii="Symbol" w:hAnsi="Symbol" w:hint="default"/>
      </w:rPr>
    </w:lvl>
    <w:lvl w:ilvl="4" w:tplc="08090003" w:tentative="1">
      <w:start w:val="1"/>
      <w:numFmt w:val="bullet"/>
      <w:lvlText w:val="o"/>
      <w:lvlJc w:val="left"/>
      <w:pPr>
        <w:ind w:left="4950" w:hanging="360"/>
      </w:pPr>
      <w:rPr>
        <w:rFonts w:ascii="Courier New" w:hAnsi="Courier New" w:cs="Courier New" w:hint="default"/>
      </w:rPr>
    </w:lvl>
    <w:lvl w:ilvl="5" w:tplc="08090005" w:tentative="1">
      <w:start w:val="1"/>
      <w:numFmt w:val="bullet"/>
      <w:lvlText w:val=""/>
      <w:lvlJc w:val="left"/>
      <w:pPr>
        <w:ind w:left="5670" w:hanging="360"/>
      </w:pPr>
      <w:rPr>
        <w:rFonts w:ascii="Wingdings" w:hAnsi="Wingdings" w:hint="default"/>
      </w:rPr>
    </w:lvl>
    <w:lvl w:ilvl="6" w:tplc="08090001" w:tentative="1">
      <w:start w:val="1"/>
      <w:numFmt w:val="bullet"/>
      <w:lvlText w:val=""/>
      <w:lvlJc w:val="left"/>
      <w:pPr>
        <w:ind w:left="6390" w:hanging="360"/>
      </w:pPr>
      <w:rPr>
        <w:rFonts w:ascii="Symbol" w:hAnsi="Symbol" w:hint="default"/>
      </w:rPr>
    </w:lvl>
    <w:lvl w:ilvl="7" w:tplc="08090003" w:tentative="1">
      <w:start w:val="1"/>
      <w:numFmt w:val="bullet"/>
      <w:lvlText w:val="o"/>
      <w:lvlJc w:val="left"/>
      <w:pPr>
        <w:ind w:left="7110" w:hanging="360"/>
      </w:pPr>
      <w:rPr>
        <w:rFonts w:ascii="Courier New" w:hAnsi="Courier New" w:cs="Courier New" w:hint="default"/>
      </w:rPr>
    </w:lvl>
    <w:lvl w:ilvl="8" w:tplc="08090005" w:tentative="1">
      <w:start w:val="1"/>
      <w:numFmt w:val="bullet"/>
      <w:lvlText w:val=""/>
      <w:lvlJc w:val="left"/>
      <w:pPr>
        <w:ind w:left="7830" w:hanging="360"/>
      </w:pPr>
      <w:rPr>
        <w:rFonts w:ascii="Wingdings" w:hAnsi="Wingdings" w:hint="default"/>
      </w:rPr>
    </w:lvl>
  </w:abstractNum>
  <w:abstractNum w:abstractNumId="16" w15:restartNumberingAfterBreak="0">
    <w:nsid w:val="79823734"/>
    <w:multiLevelType w:val="hybridMultilevel"/>
    <w:tmpl w:val="281E6670"/>
    <w:lvl w:ilvl="0" w:tplc="59045E5A">
      <w:start w:val="1"/>
      <w:numFmt w:val="lowerLetter"/>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num w:numId="1" w16cid:durableId="524563246">
    <w:abstractNumId w:val="3"/>
  </w:num>
  <w:num w:numId="2" w16cid:durableId="507331894">
    <w:abstractNumId w:val="2"/>
  </w:num>
  <w:num w:numId="3" w16cid:durableId="826744454">
    <w:abstractNumId w:val="16"/>
  </w:num>
  <w:num w:numId="4" w16cid:durableId="1674602340">
    <w:abstractNumId w:val="0"/>
  </w:num>
  <w:num w:numId="5" w16cid:durableId="1454984017">
    <w:abstractNumId w:val="7"/>
  </w:num>
  <w:num w:numId="6" w16cid:durableId="317423562">
    <w:abstractNumId w:val="5"/>
  </w:num>
  <w:num w:numId="7" w16cid:durableId="47580491">
    <w:abstractNumId w:val="10"/>
  </w:num>
  <w:num w:numId="8" w16cid:durableId="1683242032">
    <w:abstractNumId w:val="11"/>
  </w:num>
  <w:num w:numId="9" w16cid:durableId="1747147159">
    <w:abstractNumId w:val="12"/>
  </w:num>
  <w:num w:numId="10" w16cid:durableId="196161041">
    <w:abstractNumId w:val="9"/>
  </w:num>
  <w:num w:numId="11" w16cid:durableId="217055749">
    <w:abstractNumId w:val="4"/>
  </w:num>
  <w:num w:numId="12" w16cid:durableId="1280337253">
    <w:abstractNumId w:val="8"/>
  </w:num>
  <w:num w:numId="13" w16cid:durableId="2099448924">
    <w:abstractNumId w:val="15"/>
  </w:num>
  <w:num w:numId="14" w16cid:durableId="1503814030">
    <w:abstractNumId w:val="13"/>
  </w:num>
  <w:num w:numId="15" w16cid:durableId="662201811">
    <w:abstractNumId w:val="6"/>
  </w:num>
  <w:num w:numId="16" w16cid:durableId="1591547980">
    <w:abstractNumId w:val="14"/>
  </w:num>
  <w:num w:numId="17" w16cid:durableId="277977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B23"/>
    <w:rsid w:val="00003AF1"/>
    <w:rsid w:val="00014799"/>
    <w:rsid w:val="000473EF"/>
    <w:rsid w:val="000D5D26"/>
    <w:rsid w:val="000E3C44"/>
    <w:rsid w:val="000E5BDC"/>
    <w:rsid w:val="000E6661"/>
    <w:rsid w:val="000E7D3A"/>
    <w:rsid w:val="0012694B"/>
    <w:rsid w:val="001315A4"/>
    <w:rsid w:val="001336D5"/>
    <w:rsid w:val="0014135A"/>
    <w:rsid w:val="001742CD"/>
    <w:rsid w:val="00190EB1"/>
    <w:rsid w:val="00197CBD"/>
    <w:rsid w:val="001A33D7"/>
    <w:rsid w:val="001A4B59"/>
    <w:rsid w:val="001B1B60"/>
    <w:rsid w:val="001B1D3E"/>
    <w:rsid w:val="001B463D"/>
    <w:rsid w:val="001E12A7"/>
    <w:rsid w:val="001F6811"/>
    <w:rsid w:val="002011E7"/>
    <w:rsid w:val="00213AA2"/>
    <w:rsid w:val="00222615"/>
    <w:rsid w:val="00230106"/>
    <w:rsid w:val="00230142"/>
    <w:rsid w:val="002421FF"/>
    <w:rsid w:val="00255617"/>
    <w:rsid w:val="00260185"/>
    <w:rsid w:val="00261FAA"/>
    <w:rsid w:val="0027749F"/>
    <w:rsid w:val="002C3213"/>
    <w:rsid w:val="00301617"/>
    <w:rsid w:val="00313001"/>
    <w:rsid w:val="00333C10"/>
    <w:rsid w:val="00360D05"/>
    <w:rsid w:val="00392641"/>
    <w:rsid w:val="003A7E4A"/>
    <w:rsid w:val="003B1C93"/>
    <w:rsid w:val="003D1196"/>
    <w:rsid w:val="003D1B47"/>
    <w:rsid w:val="003F263F"/>
    <w:rsid w:val="00423A40"/>
    <w:rsid w:val="004425B6"/>
    <w:rsid w:val="004661CA"/>
    <w:rsid w:val="00471420"/>
    <w:rsid w:val="004742C3"/>
    <w:rsid w:val="004765BA"/>
    <w:rsid w:val="00480B6E"/>
    <w:rsid w:val="00481612"/>
    <w:rsid w:val="0049042A"/>
    <w:rsid w:val="004B6D52"/>
    <w:rsid w:val="004D1363"/>
    <w:rsid w:val="004E19D9"/>
    <w:rsid w:val="004F6E9F"/>
    <w:rsid w:val="004F79D4"/>
    <w:rsid w:val="0050358D"/>
    <w:rsid w:val="00593895"/>
    <w:rsid w:val="005A1901"/>
    <w:rsid w:val="005A4DD5"/>
    <w:rsid w:val="005C748C"/>
    <w:rsid w:val="005F325E"/>
    <w:rsid w:val="00602F84"/>
    <w:rsid w:val="00610AE9"/>
    <w:rsid w:val="00623B6B"/>
    <w:rsid w:val="00633F91"/>
    <w:rsid w:val="00657C21"/>
    <w:rsid w:val="006A4B8F"/>
    <w:rsid w:val="006F3F58"/>
    <w:rsid w:val="00703F2A"/>
    <w:rsid w:val="00723C37"/>
    <w:rsid w:val="00731E0F"/>
    <w:rsid w:val="00732E57"/>
    <w:rsid w:val="00747467"/>
    <w:rsid w:val="00772277"/>
    <w:rsid w:val="00786233"/>
    <w:rsid w:val="007953AF"/>
    <w:rsid w:val="007A39C4"/>
    <w:rsid w:val="008230BC"/>
    <w:rsid w:val="00850047"/>
    <w:rsid w:val="008623E6"/>
    <w:rsid w:val="00863EA7"/>
    <w:rsid w:val="008907FE"/>
    <w:rsid w:val="008B7B9E"/>
    <w:rsid w:val="008D1466"/>
    <w:rsid w:val="008E3D9F"/>
    <w:rsid w:val="008F4BEF"/>
    <w:rsid w:val="009064D7"/>
    <w:rsid w:val="0094263F"/>
    <w:rsid w:val="009624BE"/>
    <w:rsid w:val="009849AE"/>
    <w:rsid w:val="009F32E8"/>
    <w:rsid w:val="00A131A9"/>
    <w:rsid w:val="00A2646C"/>
    <w:rsid w:val="00A3781E"/>
    <w:rsid w:val="00A43AFE"/>
    <w:rsid w:val="00A57722"/>
    <w:rsid w:val="00A92F56"/>
    <w:rsid w:val="00A93CF2"/>
    <w:rsid w:val="00AB4AC8"/>
    <w:rsid w:val="00AC6720"/>
    <w:rsid w:val="00AD7BCB"/>
    <w:rsid w:val="00AE09E7"/>
    <w:rsid w:val="00AE43E2"/>
    <w:rsid w:val="00B11DC5"/>
    <w:rsid w:val="00B17682"/>
    <w:rsid w:val="00B60BEF"/>
    <w:rsid w:val="00B60C46"/>
    <w:rsid w:val="00B65373"/>
    <w:rsid w:val="00B71B18"/>
    <w:rsid w:val="00B72DCF"/>
    <w:rsid w:val="00BD042D"/>
    <w:rsid w:val="00C01B23"/>
    <w:rsid w:val="00C32766"/>
    <w:rsid w:val="00C45B6B"/>
    <w:rsid w:val="00C86305"/>
    <w:rsid w:val="00CC6045"/>
    <w:rsid w:val="00CE6BE4"/>
    <w:rsid w:val="00CF24C5"/>
    <w:rsid w:val="00D05B3B"/>
    <w:rsid w:val="00D23854"/>
    <w:rsid w:val="00D55E2E"/>
    <w:rsid w:val="00D573B8"/>
    <w:rsid w:val="00DA1ED4"/>
    <w:rsid w:val="00DD233D"/>
    <w:rsid w:val="00DE4AE7"/>
    <w:rsid w:val="00DE6F11"/>
    <w:rsid w:val="00DF28C5"/>
    <w:rsid w:val="00E14A1A"/>
    <w:rsid w:val="00E33127"/>
    <w:rsid w:val="00E402A6"/>
    <w:rsid w:val="00E95E89"/>
    <w:rsid w:val="00EA2FDE"/>
    <w:rsid w:val="00EA6785"/>
    <w:rsid w:val="00F019EB"/>
    <w:rsid w:val="00F0599A"/>
    <w:rsid w:val="00F17C30"/>
    <w:rsid w:val="00F30148"/>
    <w:rsid w:val="00F33911"/>
    <w:rsid w:val="00F46276"/>
    <w:rsid w:val="00F839C8"/>
    <w:rsid w:val="00FD6EB8"/>
    <w:rsid w:val="00FE7063"/>
    <w:rsid w:val="2231C882"/>
    <w:rsid w:val="2FC9DF4E"/>
    <w:rsid w:val="39EFCA32"/>
    <w:rsid w:val="48F220FE"/>
    <w:rsid w:val="5D2B3178"/>
    <w:rsid w:val="6BC189D5"/>
    <w:rsid w:val="708031C2"/>
    <w:rsid w:val="70D2EA6F"/>
    <w:rsid w:val="7D5EC0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AEB392"/>
  <w15:docId w15:val="{A64FC1B4-F6C3-419C-A4AD-4555FE65D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1B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1B23"/>
  </w:style>
  <w:style w:type="paragraph" w:styleId="Footer">
    <w:name w:val="footer"/>
    <w:basedOn w:val="Normal"/>
    <w:link w:val="FooterChar"/>
    <w:uiPriority w:val="99"/>
    <w:unhideWhenUsed/>
    <w:rsid w:val="00C01B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1B23"/>
  </w:style>
  <w:style w:type="character" w:styleId="Hyperlink">
    <w:name w:val="Hyperlink"/>
    <w:basedOn w:val="DefaultParagraphFont"/>
    <w:uiPriority w:val="99"/>
    <w:unhideWhenUsed/>
    <w:rsid w:val="00C01B23"/>
    <w:rPr>
      <w:color w:val="0563C1" w:themeColor="hyperlink"/>
      <w:u w:val="single"/>
    </w:rPr>
  </w:style>
  <w:style w:type="paragraph" w:styleId="BalloonText">
    <w:name w:val="Balloon Text"/>
    <w:basedOn w:val="Normal"/>
    <w:link w:val="BalloonTextChar"/>
    <w:uiPriority w:val="99"/>
    <w:semiHidden/>
    <w:unhideWhenUsed/>
    <w:rsid w:val="008230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30BC"/>
    <w:rPr>
      <w:rFonts w:ascii="Segoe UI" w:hAnsi="Segoe UI" w:cs="Segoe UI"/>
      <w:sz w:val="18"/>
      <w:szCs w:val="18"/>
    </w:rPr>
  </w:style>
  <w:style w:type="paragraph" w:styleId="ListParagraph">
    <w:name w:val="List Paragraph"/>
    <w:basedOn w:val="Normal"/>
    <w:uiPriority w:val="34"/>
    <w:qFormat/>
    <w:rsid w:val="002421FF"/>
    <w:pPr>
      <w:ind w:left="720"/>
      <w:contextualSpacing/>
    </w:pPr>
  </w:style>
  <w:style w:type="character" w:styleId="CommentReference">
    <w:name w:val="annotation reference"/>
    <w:basedOn w:val="DefaultParagraphFont"/>
    <w:uiPriority w:val="99"/>
    <w:semiHidden/>
    <w:unhideWhenUsed/>
    <w:rsid w:val="009624BE"/>
    <w:rPr>
      <w:sz w:val="16"/>
      <w:szCs w:val="16"/>
    </w:rPr>
  </w:style>
  <w:style w:type="paragraph" w:styleId="CommentText">
    <w:name w:val="annotation text"/>
    <w:basedOn w:val="Normal"/>
    <w:link w:val="CommentTextChar"/>
    <w:uiPriority w:val="99"/>
    <w:unhideWhenUsed/>
    <w:rsid w:val="009624BE"/>
    <w:pPr>
      <w:spacing w:line="240" w:lineRule="auto"/>
    </w:pPr>
    <w:rPr>
      <w:sz w:val="20"/>
      <w:szCs w:val="20"/>
    </w:rPr>
  </w:style>
  <w:style w:type="character" w:customStyle="1" w:styleId="CommentTextChar">
    <w:name w:val="Comment Text Char"/>
    <w:basedOn w:val="DefaultParagraphFont"/>
    <w:link w:val="CommentText"/>
    <w:uiPriority w:val="99"/>
    <w:rsid w:val="009624BE"/>
    <w:rPr>
      <w:sz w:val="20"/>
      <w:szCs w:val="20"/>
    </w:rPr>
  </w:style>
  <w:style w:type="paragraph" w:styleId="CommentSubject">
    <w:name w:val="annotation subject"/>
    <w:basedOn w:val="CommentText"/>
    <w:next w:val="CommentText"/>
    <w:link w:val="CommentSubjectChar"/>
    <w:uiPriority w:val="99"/>
    <w:semiHidden/>
    <w:unhideWhenUsed/>
    <w:rsid w:val="009624BE"/>
    <w:rPr>
      <w:b/>
      <w:bCs/>
    </w:rPr>
  </w:style>
  <w:style w:type="character" w:customStyle="1" w:styleId="CommentSubjectChar">
    <w:name w:val="Comment Subject Char"/>
    <w:basedOn w:val="CommentTextChar"/>
    <w:link w:val="CommentSubject"/>
    <w:uiPriority w:val="99"/>
    <w:semiHidden/>
    <w:rsid w:val="009624BE"/>
    <w:rPr>
      <w:b/>
      <w:bCs/>
      <w:sz w:val="20"/>
      <w:szCs w:val="20"/>
    </w:rPr>
  </w:style>
  <w:style w:type="paragraph" w:styleId="Revision">
    <w:name w:val="Revision"/>
    <w:hidden/>
    <w:uiPriority w:val="99"/>
    <w:semiHidden/>
    <w:rsid w:val="006A4B8F"/>
    <w:pPr>
      <w:spacing w:after="0" w:line="240" w:lineRule="auto"/>
    </w:pPr>
  </w:style>
  <w:style w:type="table" w:styleId="TableGrid">
    <w:name w:val="Table Grid"/>
    <w:basedOn w:val="TableNormal"/>
    <w:uiPriority w:val="59"/>
    <w:rsid w:val="003A7E4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FFDF5997D9994D867F984401EE169B" ma:contentTypeVersion="15" ma:contentTypeDescription="Create a new document." ma:contentTypeScope="" ma:versionID="ee9a9b1d08bd9fc1bedab5a12939873a">
  <xsd:schema xmlns:xsd="http://www.w3.org/2001/XMLSchema" xmlns:xs="http://www.w3.org/2001/XMLSchema" xmlns:p="http://schemas.microsoft.com/office/2006/metadata/properties" xmlns:ns2="5075b01b-2dba-4a8c-8d1a-438a9808ad26" xmlns:ns3="f3a2f119-8a08-422c-aa8d-254dd5bee6b2" targetNamespace="http://schemas.microsoft.com/office/2006/metadata/properties" ma:root="true" ma:fieldsID="5714a4522f46c3efa7633cc41fae26c6" ns2:_="" ns3:_="">
    <xsd:import namespace="5075b01b-2dba-4a8c-8d1a-438a9808ad26"/>
    <xsd:import namespace="f3a2f119-8a08-422c-aa8d-254dd5bee6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element ref="ns2:Decl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75b01b-2dba-4a8c-8d1a-438a9808ad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f6298c7-8ea1-4c8f-bb4d-5fe93b8392e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Declan" ma:index="22" nillable="true" ma:displayName="Declan" ma:format="Dropdown" ma:list="UserInfo" ma:SharePointGroup="0" ma:internalName="Decla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3a2f119-8a08-422c-aa8d-254dd5bee6b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64478b8-28bb-4ced-a6d4-322f430cb023}" ma:internalName="TaxCatchAll" ma:showField="CatchAllData" ma:web="f3a2f119-8a08-422c-aa8d-254dd5bee6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075b01b-2dba-4a8c-8d1a-438a9808ad26">
      <Terms xmlns="http://schemas.microsoft.com/office/infopath/2007/PartnerControls"/>
    </lcf76f155ced4ddcb4097134ff3c332f>
    <TaxCatchAll xmlns="f3a2f119-8a08-422c-aa8d-254dd5bee6b2" xsi:nil="true"/>
    <Declan xmlns="5075b01b-2dba-4a8c-8d1a-438a9808ad26">
      <UserInfo>
        <DisplayName/>
        <AccountId xsi:nil="true"/>
        <AccountType/>
      </UserInfo>
    </Declan>
  </documentManagement>
</p:properties>
</file>

<file path=customXml/itemProps1.xml><?xml version="1.0" encoding="utf-8"?>
<ds:datastoreItem xmlns:ds="http://schemas.openxmlformats.org/officeDocument/2006/customXml" ds:itemID="{3E3B7079-6DBB-4BE4-A216-AEFA191F09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75b01b-2dba-4a8c-8d1a-438a9808ad26"/>
    <ds:schemaRef ds:uri="f3a2f119-8a08-422c-aa8d-254dd5bee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566334-D758-4A29-930D-A4FA3DD5C80A}">
  <ds:schemaRefs>
    <ds:schemaRef ds:uri="http://schemas.microsoft.com/sharepoint/v3/contenttype/forms"/>
  </ds:schemaRefs>
</ds:datastoreItem>
</file>

<file path=customXml/itemProps3.xml><?xml version="1.0" encoding="utf-8"?>
<ds:datastoreItem xmlns:ds="http://schemas.openxmlformats.org/officeDocument/2006/customXml" ds:itemID="{84F500BB-E6F5-4E27-937C-173828DCD7A2}">
  <ds:schemaRefs>
    <ds:schemaRef ds:uri="http://schemas.microsoft.com/office/2006/metadata/properties"/>
    <ds:schemaRef ds:uri="http://schemas.microsoft.com/office/infopath/2007/PartnerControls"/>
    <ds:schemaRef ds:uri="5075b01b-2dba-4a8c-8d1a-438a9808ad26"/>
    <ds:schemaRef ds:uri="f3a2f119-8a08-422c-aa8d-254dd5bee6b2"/>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1037</Words>
  <Characters>5720</Characters>
  <Application>Microsoft Office Word</Application>
  <DocSecurity>4</DocSecurity>
  <Lines>155</Lines>
  <Paragraphs>63</Paragraphs>
  <ScaleCrop>false</ScaleCrop>
  <Company>Scottish Borders Council</Company>
  <LinksUpToDate>false</LinksUpToDate>
  <CharactersWithSpaces>6775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Bolton</dc:creator>
  <cp:keywords/>
  <cp:lastModifiedBy>Handyside, Susan</cp:lastModifiedBy>
  <cp:revision>47</cp:revision>
  <cp:lastPrinted>2014-08-12T11:18:00Z</cp:lastPrinted>
  <dcterms:created xsi:type="dcterms:W3CDTF">2023-10-26T00:51:00Z</dcterms:created>
  <dcterms:modified xsi:type="dcterms:W3CDTF">2026-02-22T18:40:00Z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fedad31-c0c2-44e8-b26c-75143ee7ed65_Enabled">
    <vt:lpwstr>true</vt:lpwstr>
  </property>
  <property fmtid="{D5CDD505-2E9C-101B-9397-08002B2CF9AE}" pid="3" name="MSIP_Label_9fedad31-c0c2-44e8-b26c-75143ee7ed65_SetDate">
    <vt:lpwstr>2023-07-14T10:26:48Z</vt:lpwstr>
  </property>
  <property fmtid="{D5CDD505-2E9C-101B-9397-08002B2CF9AE}" pid="4" name="MSIP_Label_9fedad31-c0c2-44e8-b26c-75143ee7ed65_Method">
    <vt:lpwstr>Standard</vt:lpwstr>
  </property>
  <property fmtid="{D5CDD505-2E9C-101B-9397-08002B2CF9AE}" pid="5" name="MSIP_Label_9fedad31-c0c2-44e8-b26c-75143ee7ed65_Name">
    <vt:lpwstr>OFFICIAL</vt:lpwstr>
  </property>
  <property fmtid="{D5CDD505-2E9C-101B-9397-08002B2CF9AE}" pid="6" name="MSIP_Label_9fedad31-c0c2-44e8-b26c-75143ee7ed65_SiteId">
    <vt:lpwstr>89ed32a2-9b6b-41db-bb6f-376ec8fcd11d</vt:lpwstr>
  </property>
  <property fmtid="{D5CDD505-2E9C-101B-9397-08002B2CF9AE}" pid="7" name="MSIP_Label_9fedad31-c0c2-44e8-b26c-75143ee7ed65_ActionId">
    <vt:lpwstr>770c63dc-79a7-4f60-93f1-c4f6aae4381c</vt:lpwstr>
  </property>
  <property fmtid="{D5CDD505-2E9C-101B-9397-08002B2CF9AE}" pid="8" name="MSIP_Label_9fedad31-c0c2-44e8-b26c-75143ee7ed65_ContentBits">
    <vt:lpwstr>0</vt:lpwstr>
  </property>
  <property fmtid="{D5CDD505-2E9C-101B-9397-08002B2CF9AE}" pid="9" name="ContentTypeId">
    <vt:lpwstr>0x010100FFFFDF5997D9994D867F984401EE169B</vt:lpwstr>
  </property>
  <property fmtid="{D5CDD505-2E9C-101B-9397-08002B2CF9AE}" pid="10" name="MediaServiceImageTags">
    <vt:lpwstr/>
  </property>
  <property fmtid="{D5CDD505-2E9C-101B-9397-08002B2CF9AE}" pid="11" name="docLang">
    <vt:lpwstr>en</vt:lpwstr>
  </property>
</Properties>
</file>