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B5" w:rsidRDefault="004C41B5" w:rsidP="004C41B5">
      <w:pPr>
        <w:pStyle w:val="NoSpacing"/>
        <w:rPr>
          <w:rFonts w:ascii="Arial" w:hAnsi="Arial" w:cs="Arial"/>
          <w:b/>
          <w:sz w:val="24"/>
          <w:szCs w:val="24"/>
        </w:rPr>
      </w:pPr>
    </w:p>
    <w:p w:rsidR="008D79B3" w:rsidRPr="00D81210" w:rsidRDefault="008D79B3" w:rsidP="008D79B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81210">
        <w:rPr>
          <w:rFonts w:ascii="Arial" w:hAnsi="Arial" w:cs="Arial"/>
          <w:b/>
          <w:sz w:val="28"/>
          <w:szCs w:val="28"/>
        </w:rPr>
        <w:t>SCOTTISH BORDERS COUNCIL</w:t>
      </w:r>
    </w:p>
    <w:p w:rsidR="008D79B3" w:rsidRPr="00D81210" w:rsidRDefault="008D79B3" w:rsidP="008D79B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81210">
        <w:rPr>
          <w:rFonts w:ascii="Arial" w:hAnsi="Arial" w:cs="Arial"/>
          <w:b/>
          <w:sz w:val="28"/>
          <w:szCs w:val="28"/>
        </w:rPr>
        <w:t>CIVIC GOVERNMENT (SCOTLAND) ACT 1982</w:t>
      </w:r>
    </w:p>
    <w:p w:rsidR="008D79B3" w:rsidRPr="00D81210" w:rsidRDefault="008D79B3" w:rsidP="008D79B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D81210">
        <w:rPr>
          <w:rFonts w:ascii="Arial" w:hAnsi="Arial" w:cs="Arial"/>
          <w:b/>
          <w:sz w:val="28"/>
          <w:szCs w:val="28"/>
        </w:rPr>
        <w:t>NOTICE OF RESOLUTION</w:t>
      </w:r>
    </w:p>
    <w:p w:rsidR="00D81210" w:rsidRDefault="00D81210" w:rsidP="008D79B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DF4A06" w:rsidRDefault="00DF4A06" w:rsidP="008D79B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8D79B3" w:rsidRDefault="008D79B3" w:rsidP="00A9314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8D79B3">
        <w:rPr>
          <w:rFonts w:ascii="Arial" w:hAnsi="Arial" w:cs="Arial"/>
          <w:b/>
          <w:sz w:val="24"/>
          <w:szCs w:val="24"/>
        </w:rPr>
        <w:t xml:space="preserve">NOTICE IS HEREBY GIVEN </w:t>
      </w:r>
      <w:r w:rsidRPr="00DF4A06">
        <w:rPr>
          <w:rFonts w:ascii="Arial" w:hAnsi="Arial" w:cs="Arial"/>
          <w:sz w:val="24"/>
          <w:szCs w:val="24"/>
        </w:rPr>
        <w:t xml:space="preserve">that Scottish Borders Council have made the following resolution:- </w:t>
      </w:r>
    </w:p>
    <w:p w:rsidR="00A9314D" w:rsidRPr="00DF4A06" w:rsidRDefault="00A9314D" w:rsidP="00A9314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8D79B3" w:rsidRDefault="008D79B3" w:rsidP="00A9314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DF4A06">
        <w:rPr>
          <w:rFonts w:ascii="Arial" w:hAnsi="Arial" w:cs="Arial"/>
          <w:sz w:val="24"/>
          <w:szCs w:val="24"/>
        </w:rPr>
        <w:t>Scottish Borders Council</w:t>
      </w:r>
      <w:r w:rsidR="00B818D1">
        <w:rPr>
          <w:rFonts w:ascii="Arial" w:hAnsi="Arial" w:cs="Arial"/>
          <w:sz w:val="24"/>
          <w:szCs w:val="24"/>
        </w:rPr>
        <w:t>, in exercise of its powers in terms of Section 9 and Section 45 A-C of the Civic Government ( Scotland) Act 1982</w:t>
      </w:r>
      <w:r w:rsidRPr="00DF4A06">
        <w:rPr>
          <w:rFonts w:ascii="Arial" w:hAnsi="Arial" w:cs="Arial"/>
          <w:sz w:val="24"/>
          <w:szCs w:val="24"/>
        </w:rPr>
        <w:t xml:space="preserve">  resolved, </w:t>
      </w:r>
      <w:r w:rsidR="00DF4A06" w:rsidRPr="00DF4A06">
        <w:rPr>
          <w:rFonts w:ascii="Arial" w:hAnsi="Arial" w:cs="Arial"/>
          <w:sz w:val="24"/>
          <w:szCs w:val="24"/>
        </w:rPr>
        <w:t>at its</w:t>
      </w:r>
      <w:r w:rsidR="00E07DA4" w:rsidRPr="00DF4A06">
        <w:rPr>
          <w:rFonts w:ascii="Arial" w:hAnsi="Arial" w:cs="Arial"/>
          <w:sz w:val="24"/>
          <w:szCs w:val="24"/>
        </w:rPr>
        <w:t xml:space="preserve"> meeting</w:t>
      </w:r>
      <w:r w:rsidRPr="00DF4A06">
        <w:rPr>
          <w:rFonts w:ascii="Arial" w:hAnsi="Arial" w:cs="Arial"/>
          <w:sz w:val="24"/>
          <w:szCs w:val="24"/>
        </w:rPr>
        <w:t xml:space="preserve"> on </w:t>
      </w:r>
      <w:r w:rsidR="00E07DA4" w:rsidRPr="00DF4A06">
        <w:rPr>
          <w:rFonts w:ascii="Arial" w:hAnsi="Arial" w:cs="Arial"/>
          <w:sz w:val="24"/>
          <w:szCs w:val="24"/>
        </w:rPr>
        <w:t>25 March 2021</w:t>
      </w:r>
      <w:r w:rsidR="009E4921">
        <w:rPr>
          <w:rFonts w:ascii="Arial" w:hAnsi="Arial" w:cs="Arial"/>
          <w:sz w:val="24"/>
          <w:szCs w:val="24"/>
        </w:rPr>
        <w:t>’</w:t>
      </w:r>
      <w:r w:rsidR="00DF4A06" w:rsidRPr="00DF4A06">
        <w:rPr>
          <w:rFonts w:ascii="Arial" w:hAnsi="Arial" w:cs="Arial"/>
          <w:sz w:val="24"/>
          <w:szCs w:val="24"/>
        </w:rPr>
        <w:t xml:space="preserve"> </w:t>
      </w:r>
      <w:r w:rsidRPr="00DF4A06">
        <w:rPr>
          <w:rFonts w:ascii="Arial" w:hAnsi="Arial" w:cs="Arial"/>
          <w:sz w:val="24"/>
          <w:szCs w:val="24"/>
        </w:rPr>
        <w:t xml:space="preserve">in terms of Section 45B of the </w:t>
      </w:r>
      <w:r w:rsidR="00B818D1">
        <w:rPr>
          <w:rFonts w:ascii="Arial" w:hAnsi="Arial" w:cs="Arial"/>
          <w:sz w:val="24"/>
          <w:szCs w:val="24"/>
        </w:rPr>
        <w:t xml:space="preserve">said Act </w:t>
      </w:r>
      <w:r w:rsidRPr="00DF4A06">
        <w:rPr>
          <w:rFonts w:ascii="Arial" w:hAnsi="Arial" w:cs="Arial"/>
          <w:sz w:val="24"/>
          <w:szCs w:val="24"/>
        </w:rPr>
        <w:t>shall have effect in their area in relation to sexual entertainment venues (SEV</w:t>
      </w:r>
      <w:r w:rsidR="00A9314D">
        <w:rPr>
          <w:rFonts w:ascii="Arial" w:hAnsi="Arial" w:cs="Arial"/>
          <w:sz w:val="24"/>
          <w:szCs w:val="24"/>
        </w:rPr>
        <w:t>s</w:t>
      </w:r>
      <w:r w:rsidRPr="00DF4A06">
        <w:rPr>
          <w:rFonts w:ascii="Arial" w:hAnsi="Arial" w:cs="Arial"/>
          <w:sz w:val="24"/>
          <w:szCs w:val="24"/>
        </w:rPr>
        <w:t xml:space="preserve">) with effect from </w:t>
      </w:r>
      <w:r w:rsidR="009E4921">
        <w:rPr>
          <w:rFonts w:ascii="Arial" w:hAnsi="Arial" w:cs="Arial"/>
          <w:sz w:val="24"/>
          <w:szCs w:val="24"/>
        </w:rPr>
        <w:t>1 December</w:t>
      </w:r>
      <w:r w:rsidR="00DF4A06" w:rsidRPr="00DF4A06">
        <w:rPr>
          <w:rFonts w:ascii="Arial" w:hAnsi="Arial" w:cs="Arial"/>
          <w:sz w:val="24"/>
          <w:szCs w:val="24"/>
        </w:rPr>
        <w:t xml:space="preserve"> 2022.</w:t>
      </w:r>
      <w:r w:rsidR="00B818D1">
        <w:rPr>
          <w:rFonts w:ascii="Arial" w:hAnsi="Arial" w:cs="Arial"/>
          <w:sz w:val="24"/>
          <w:szCs w:val="24"/>
        </w:rPr>
        <w:t xml:space="preserve"> Premises within the Council’s area which will require to be licensed under the resolution will be those which provide sexual entertainment which is provided before a live audience for financial gain.</w:t>
      </w:r>
      <w:r w:rsidR="009E4921">
        <w:rPr>
          <w:rFonts w:ascii="Arial" w:hAnsi="Arial" w:cs="Arial"/>
          <w:sz w:val="24"/>
          <w:szCs w:val="24"/>
        </w:rPr>
        <w:t xml:space="preserve"> Scottish Borders Council, in further exercise of its said powers, at its meeting on 27 October 2022 approved a </w:t>
      </w:r>
      <w:hyperlink r:id="rId7" w:history="1">
        <w:r w:rsidR="009E4921" w:rsidRPr="00EC497C">
          <w:rPr>
            <w:rStyle w:val="Hyperlink"/>
            <w:rFonts w:ascii="Arial" w:hAnsi="Arial" w:cs="Arial"/>
            <w:sz w:val="24"/>
            <w:szCs w:val="24"/>
          </w:rPr>
          <w:t>Statement of Licensing Policy</w:t>
        </w:r>
      </w:hyperlink>
      <w:bookmarkStart w:id="0" w:name="_GoBack"/>
      <w:bookmarkEnd w:id="0"/>
      <w:r w:rsidR="009E4921">
        <w:rPr>
          <w:rFonts w:ascii="Arial" w:hAnsi="Arial" w:cs="Arial"/>
          <w:sz w:val="24"/>
          <w:szCs w:val="24"/>
        </w:rPr>
        <w:t xml:space="preserve"> which policy will be effective from 1 December 2022.</w:t>
      </w:r>
    </w:p>
    <w:p w:rsidR="00D81210" w:rsidRDefault="00D81210" w:rsidP="00A9314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9314D" w:rsidRPr="00D81210" w:rsidRDefault="00D81210" w:rsidP="00D81210">
      <w:pPr>
        <w:pStyle w:val="NoSpacing"/>
        <w:jc w:val="right"/>
        <w:rPr>
          <w:rFonts w:ascii="Arial" w:hAnsi="Arial" w:cs="Arial"/>
          <w:b/>
        </w:rPr>
      </w:pPr>
      <w:r w:rsidRPr="00D81210">
        <w:rPr>
          <w:rFonts w:ascii="Arial" w:hAnsi="Arial" w:cs="Arial"/>
          <w:b/>
        </w:rPr>
        <w:t>David Robertson</w:t>
      </w:r>
    </w:p>
    <w:p w:rsidR="00D81210" w:rsidRPr="00D81210" w:rsidRDefault="009E4921" w:rsidP="00D81210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Acting Chief Executive</w:t>
      </w:r>
    </w:p>
    <w:p w:rsidR="00D81210" w:rsidRPr="00D81210" w:rsidRDefault="003F3CA2" w:rsidP="00D81210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B818D1">
        <w:rPr>
          <w:rFonts w:ascii="Arial" w:hAnsi="Arial" w:cs="Arial"/>
          <w:b/>
        </w:rPr>
        <w:t xml:space="preserve"> </w:t>
      </w:r>
      <w:r w:rsidR="009E4921">
        <w:rPr>
          <w:rFonts w:ascii="Arial" w:hAnsi="Arial" w:cs="Arial"/>
          <w:b/>
        </w:rPr>
        <w:t>November</w:t>
      </w:r>
      <w:r w:rsidR="00D81210" w:rsidRPr="00D81210">
        <w:rPr>
          <w:rFonts w:ascii="Arial" w:hAnsi="Arial" w:cs="Arial"/>
          <w:b/>
        </w:rPr>
        <w:t xml:space="preserve"> 202</w:t>
      </w:r>
      <w:r w:rsidR="009E4921">
        <w:rPr>
          <w:rFonts w:ascii="Arial" w:hAnsi="Arial" w:cs="Arial"/>
          <w:b/>
        </w:rPr>
        <w:t>2</w:t>
      </w:r>
    </w:p>
    <w:p w:rsidR="00DF4A06" w:rsidRPr="00DF4A06" w:rsidRDefault="00DF4A06" w:rsidP="008D79B3">
      <w:pPr>
        <w:pStyle w:val="NoSpacing"/>
        <w:rPr>
          <w:rFonts w:ascii="Arial" w:hAnsi="Arial" w:cs="Arial"/>
          <w:sz w:val="24"/>
          <w:szCs w:val="24"/>
        </w:rPr>
      </w:pPr>
    </w:p>
    <w:p w:rsidR="004C41B5" w:rsidRPr="006A5A8D" w:rsidRDefault="004C41B5" w:rsidP="006A5A8D">
      <w:pPr>
        <w:rPr>
          <w:sz w:val="24"/>
          <w:szCs w:val="24"/>
        </w:rPr>
      </w:pPr>
    </w:p>
    <w:sectPr w:rsidR="004C41B5" w:rsidRPr="006A5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5AD" w:rsidRDefault="00B975AD" w:rsidP="00793305">
      <w:pPr>
        <w:spacing w:after="0" w:line="240" w:lineRule="auto"/>
      </w:pPr>
      <w:r>
        <w:separator/>
      </w:r>
    </w:p>
  </w:endnote>
  <w:endnote w:type="continuationSeparator" w:id="0">
    <w:p w:rsidR="00B975AD" w:rsidRDefault="00B975AD" w:rsidP="0079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5AD" w:rsidRDefault="00B975AD" w:rsidP="00793305">
      <w:pPr>
        <w:spacing w:after="0" w:line="240" w:lineRule="auto"/>
      </w:pPr>
      <w:r>
        <w:separator/>
      </w:r>
    </w:p>
  </w:footnote>
  <w:footnote w:type="continuationSeparator" w:id="0">
    <w:p w:rsidR="00B975AD" w:rsidRDefault="00B975AD" w:rsidP="00793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E0AC2"/>
    <w:multiLevelType w:val="hybridMultilevel"/>
    <w:tmpl w:val="2D547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D"/>
    <w:rsid w:val="00037E9E"/>
    <w:rsid w:val="003F3CA2"/>
    <w:rsid w:val="004C41B5"/>
    <w:rsid w:val="006A5A8D"/>
    <w:rsid w:val="006B4524"/>
    <w:rsid w:val="00793305"/>
    <w:rsid w:val="008D79B3"/>
    <w:rsid w:val="009E4921"/>
    <w:rsid w:val="00A9314D"/>
    <w:rsid w:val="00AF4E17"/>
    <w:rsid w:val="00B818D1"/>
    <w:rsid w:val="00B91307"/>
    <w:rsid w:val="00B975AD"/>
    <w:rsid w:val="00BC0E13"/>
    <w:rsid w:val="00D81210"/>
    <w:rsid w:val="00D9673D"/>
    <w:rsid w:val="00DF4A06"/>
    <w:rsid w:val="00E07DA4"/>
    <w:rsid w:val="00EB310A"/>
    <w:rsid w:val="00EC497C"/>
    <w:rsid w:val="00F255F5"/>
    <w:rsid w:val="00F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443684"/>
  <w15:chartTrackingRefBased/>
  <w15:docId w15:val="{2B2AE438-4F62-4328-AF72-E6A4302A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1B5"/>
    <w:pPr>
      <w:spacing w:after="0" w:line="240" w:lineRule="auto"/>
    </w:pPr>
  </w:style>
  <w:style w:type="paragraph" w:styleId="Header">
    <w:name w:val="header"/>
    <w:basedOn w:val="Normal"/>
    <w:link w:val="HeaderChar"/>
    <w:rsid w:val="004C41B5"/>
    <w:pPr>
      <w:tabs>
        <w:tab w:val="center" w:pos="4153"/>
        <w:tab w:val="right" w:pos="8306"/>
      </w:tabs>
      <w:spacing w:after="0" w:line="240" w:lineRule="auto"/>
    </w:pPr>
    <w:rPr>
      <w:rFonts w:ascii="Univers (W1)" w:eastAsia="Times New Roman" w:hAnsi="Univers (W1)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4C41B5"/>
    <w:rPr>
      <w:rFonts w:ascii="Univers (W1)" w:eastAsia="Times New Roman" w:hAnsi="Univers (W1)" w:cs="Times New Roman"/>
      <w:szCs w:val="20"/>
    </w:rPr>
  </w:style>
  <w:style w:type="paragraph" w:styleId="BodyTextIndent">
    <w:name w:val="Body Text Indent"/>
    <w:basedOn w:val="Normal"/>
    <w:link w:val="BodyTextIndentChar"/>
    <w:rsid w:val="004C41B5"/>
    <w:pPr>
      <w:spacing w:after="0" w:line="240" w:lineRule="auto"/>
      <w:ind w:left="284" w:hanging="284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C41B5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4C41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9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tborders.gov.uk/downloads/file/11684/policy_statement_on_the_licensing_of_sexual_entertainment_ven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Jackie (Licensing)</dc:creator>
  <cp:keywords/>
  <dc:description/>
  <cp:lastModifiedBy>Devlin, Leia</cp:lastModifiedBy>
  <cp:revision>9</cp:revision>
  <dcterms:created xsi:type="dcterms:W3CDTF">2021-03-02T10:21:00Z</dcterms:created>
  <dcterms:modified xsi:type="dcterms:W3CDTF">2022-11-03T13:27:00Z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2021-06-15T14:21:17Z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c0bf5875-cc01-4449-988e-f57f6da42c7a</vt:lpwstr>
  </property>
  <property fmtid="{D5CDD505-2E9C-101B-9397-08002B2CF9AE}" pid="8" name="MSIP_Label_9fedad31-c0c2-44e8-b26c-75143ee7ed65_ContentBits">
    <vt:lpwstr>0</vt:lpwstr>
  </property>
</Properties>
</file>